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3827"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227A6E" w:rsidRPr="00227A6E" w14:paraId="677270EE" w14:textId="77777777" w:rsidTr="00C4361C">
        <w:tc>
          <w:tcPr>
            <w:tcW w:w="3827" w:type="dxa"/>
          </w:tcPr>
          <w:p w14:paraId="304F389A" w14:textId="77777777" w:rsidR="00227A6E" w:rsidRPr="00160E43" w:rsidRDefault="00227A6E" w:rsidP="00227A6E">
            <w:pPr>
              <w:tabs>
                <w:tab w:val="left" w:pos="2410"/>
              </w:tabs>
              <w:spacing w:after="120"/>
              <w:ind w:right="237"/>
              <w:jc w:val="right"/>
              <w:rPr>
                <w:rFonts w:ascii="Cambria" w:hAnsi="Cambria"/>
                <w:b/>
                <w:i/>
                <w:color w:val="000000" w:themeColor="text1"/>
                <w:sz w:val="18"/>
                <w:szCs w:val="18"/>
                <w:lang w:val="id-ID"/>
              </w:rPr>
            </w:pPr>
            <w:bookmarkStart w:id="0" w:name="_GoBack"/>
            <w:bookmarkEnd w:id="0"/>
            <w:r w:rsidRPr="00160E43">
              <w:rPr>
                <w:rFonts w:ascii="Cambria" w:hAnsi="Cambria"/>
                <w:b/>
                <w:i/>
                <w:color w:val="000000" w:themeColor="text1"/>
                <w:sz w:val="18"/>
                <w:szCs w:val="18"/>
                <w:lang w:val="id-ID"/>
              </w:rPr>
              <w:t>Lampiran</w:t>
            </w:r>
            <w:r w:rsidR="00C4361C" w:rsidRPr="00160E43">
              <w:rPr>
                <w:rFonts w:ascii="Cambria" w:hAnsi="Cambria"/>
                <w:b/>
                <w:i/>
                <w:color w:val="000000" w:themeColor="text1"/>
                <w:sz w:val="18"/>
                <w:szCs w:val="18"/>
                <w:lang w:val="id-ID"/>
              </w:rPr>
              <w:t xml:space="preserve"> : Surat Ketua BPK</w:t>
            </w:r>
          </w:p>
          <w:p w14:paraId="719A24A9" w14:textId="77777777" w:rsidR="00C4361C" w:rsidRPr="00160E43" w:rsidRDefault="00C4361C" w:rsidP="00227A6E">
            <w:pPr>
              <w:tabs>
                <w:tab w:val="left" w:pos="2410"/>
              </w:tabs>
              <w:spacing w:after="120"/>
              <w:ind w:right="237"/>
              <w:jc w:val="right"/>
              <w:rPr>
                <w:rFonts w:ascii="Cambria" w:hAnsi="Cambria"/>
                <w:b/>
                <w:i/>
                <w:color w:val="000000" w:themeColor="text1"/>
                <w:sz w:val="18"/>
                <w:szCs w:val="18"/>
                <w:lang w:val="id-ID"/>
              </w:rPr>
            </w:pPr>
            <w:r w:rsidRPr="00160E43">
              <w:rPr>
                <w:rFonts w:ascii="Cambria" w:hAnsi="Cambria"/>
                <w:b/>
                <w:i/>
                <w:color w:val="000000" w:themeColor="text1"/>
                <w:sz w:val="18"/>
                <w:szCs w:val="18"/>
                <w:lang w:val="id-ID"/>
              </w:rPr>
              <w:t xml:space="preserve">Nomor : 125/5/I/10/2018 </w:t>
            </w:r>
          </w:p>
          <w:p w14:paraId="46127EC5" w14:textId="36C82AC2" w:rsidR="00C4361C" w:rsidRPr="00160E43" w:rsidRDefault="00C4361C" w:rsidP="00227A6E">
            <w:pPr>
              <w:tabs>
                <w:tab w:val="left" w:pos="2410"/>
              </w:tabs>
              <w:spacing w:after="120"/>
              <w:ind w:right="237"/>
              <w:jc w:val="right"/>
              <w:rPr>
                <w:rFonts w:ascii="Cambria" w:hAnsi="Cambria"/>
                <w:b/>
                <w:i/>
                <w:color w:val="000000" w:themeColor="text1"/>
                <w:sz w:val="18"/>
                <w:szCs w:val="18"/>
                <w:lang w:val="id-ID"/>
              </w:rPr>
            </w:pPr>
            <w:r w:rsidRPr="00160E43">
              <w:rPr>
                <w:rFonts w:ascii="Cambria" w:hAnsi="Cambria"/>
                <w:b/>
                <w:i/>
                <w:color w:val="000000" w:themeColor="text1"/>
                <w:sz w:val="18"/>
                <w:szCs w:val="18"/>
                <w:lang w:val="id-ID"/>
              </w:rPr>
              <w:t>Tanggal 3 Oktober 2018</w:t>
            </w:r>
          </w:p>
          <w:p w14:paraId="00F58EC3" w14:textId="6A3B2BEF" w:rsidR="00C4361C" w:rsidRPr="00227A6E" w:rsidRDefault="00C4361C" w:rsidP="00227A6E">
            <w:pPr>
              <w:tabs>
                <w:tab w:val="left" w:pos="2410"/>
              </w:tabs>
              <w:spacing w:after="120"/>
              <w:ind w:right="237"/>
              <w:jc w:val="right"/>
              <w:rPr>
                <w:rFonts w:ascii="Cambria" w:hAnsi="Cambria"/>
                <w:b/>
                <w:i/>
                <w:color w:val="000000" w:themeColor="text1"/>
                <w:lang w:val="id-ID"/>
              </w:rPr>
            </w:pPr>
          </w:p>
        </w:tc>
      </w:tr>
    </w:tbl>
    <w:p w14:paraId="3A235F21" w14:textId="77496E31" w:rsidR="00E2276C" w:rsidRPr="00A94F7B" w:rsidRDefault="00E2276C" w:rsidP="00BD63FA">
      <w:pPr>
        <w:tabs>
          <w:tab w:val="left" w:pos="2410"/>
        </w:tabs>
        <w:spacing w:after="120"/>
        <w:ind w:right="237"/>
        <w:jc w:val="center"/>
        <w:rPr>
          <w:rFonts w:ascii="Cambria" w:hAnsi="Cambria"/>
          <w:b/>
          <w:color w:val="000000" w:themeColor="text1"/>
          <w:lang w:val="id-ID"/>
        </w:rPr>
      </w:pPr>
      <w:r w:rsidRPr="00A94F7B">
        <w:rPr>
          <w:rFonts w:ascii="Cambria" w:hAnsi="Cambria"/>
          <w:b/>
          <w:color w:val="000000" w:themeColor="text1"/>
          <w:lang w:val="id-ID"/>
        </w:rPr>
        <w:t>PENDAPAT BPK</w:t>
      </w:r>
    </w:p>
    <w:p w14:paraId="7A054B74" w14:textId="77777777" w:rsidR="00E2276C" w:rsidRPr="00A94F7B" w:rsidRDefault="00E2276C" w:rsidP="00BD63FA">
      <w:pPr>
        <w:pStyle w:val="ListParagraph"/>
        <w:tabs>
          <w:tab w:val="left" w:pos="2410"/>
        </w:tabs>
        <w:spacing w:after="120"/>
        <w:ind w:left="0" w:right="237"/>
        <w:contextualSpacing w:val="0"/>
        <w:jc w:val="center"/>
        <w:rPr>
          <w:rFonts w:ascii="Cambria" w:hAnsi="Cambria"/>
          <w:b/>
          <w:color w:val="000000" w:themeColor="text1"/>
          <w:lang w:val="id-ID"/>
        </w:rPr>
      </w:pPr>
      <w:r w:rsidRPr="00A94F7B">
        <w:rPr>
          <w:rFonts w:ascii="Cambria" w:hAnsi="Cambria"/>
          <w:b/>
          <w:color w:val="000000" w:themeColor="text1"/>
          <w:lang w:val="id-ID"/>
        </w:rPr>
        <w:t xml:space="preserve">PELAKSANAAN DAN PERTANGGUNGJAWABAN ANGGARAN BELANJA </w:t>
      </w:r>
    </w:p>
    <w:p w14:paraId="382C9282" w14:textId="77777777" w:rsidR="00E2276C" w:rsidRPr="00A94F7B" w:rsidRDefault="00C72BF0" w:rsidP="00BD63FA">
      <w:pPr>
        <w:pStyle w:val="ListParagraph"/>
        <w:tabs>
          <w:tab w:val="left" w:pos="2410"/>
        </w:tabs>
        <w:spacing w:after="120"/>
        <w:ind w:left="0" w:right="237"/>
        <w:contextualSpacing w:val="0"/>
        <w:jc w:val="center"/>
        <w:rPr>
          <w:rFonts w:ascii="Cambria" w:hAnsi="Cambria"/>
          <w:b/>
          <w:color w:val="000000" w:themeColor="text1"/>
          <w:lang w:val="id-ID"/>
        </w:rPr>
      </w:pPr>
      <w:r w:rsidRPr="00A94F7B">
        <w:rPr>
          <w:rFonts w:ascii="Cambria" w:hAnsi="Cambria"/>
          <w:b/>
          <w:color w:val="000000" w:themeColor="text1"/>
          <w:lang w:val="id-ID"/>
        </w:rPr>
        <w:t>PADA</w:t>
      </w:r>
      <w:r w:rsidR="00E2276C" w:rsidRPr="00A94F7B">
        <w:rPr>
          <w:rFonts w:ascii="Cambria" w:hAnsi="Cambria"/>
          <w:b/>
          <w:color w:val="000000" w:themeColor="text1"/>
          <w:lang w:val="id-ID"/>
        </w:rPr>
        <w:t xml:space="preserve"> KEMENTERIAN PERTAHANAN DAN TNI </w:t>
      </w:r>
    </w:p>
    <w:p w14:paraId="20FD5853" w14:textId="77777777" w:rsidR="00E2276C" w:rsidRPr="00A94F7B" w:rsidRDefault="00E2276C" w:rsidP="00BD63FA">
      <w:pPr>
        <w:pStyle w:val="ListParagraph"/>
        <w:tabs>
          <w:tab w:val="left" w:pos="2410"/>
        </w:tabs>
        <w:spacing w:after="120"/>
        <w:ind w:left="0" w:right="237"/>
        <w:contextualSpacing w:val="0"/>
        <w:rPr>
          <w:rFonts w:ascii="Cambria" w:hAnsi="Cambria"/>
          <w:b/>
          <w:color w:val="000000" w:themeColor="text1"/>
          <w:lang w:val="id-ID"/>
        </w:rPr>
      </w:pPr>
    </w:p>
    <w:p w14:paraId="32322C7D" w14:textId="12A642FE" w:rsidR="009A47D9" w:rsidRPr="00A94F7B" w:rsidRDefault="00BD63FA" w:rsidP="00BD63FA">
      <w:pPr>
        <w:pStyle w:val="ListParagraph"/>
        <w:numPr>
          <w:ilvl w:val="0"/>
          <w:numId w:val="1"/>
        </w:numPr>
        <w:tabs>
          <w:tab w:val="left" w:pos="2410"/>
        </w:tabs>
        <w:spacing w:after="120"/>
        <w:ind w:left="357" w:right="237" w:hanging="357"/>
        <w:contextualSpacing w:val="0"/>
        <w:rPr>
          <w:rFonts w:ascii="Cambria" w:hAnsi="Cambria"/>
          <w:b/>
          <w:color w:val="000000" w:themeColor="text1"/>
          <w:lang w:val="id-ID"/>
        </w:rPr>
      </w:pPr>
      <w:r w:rsidRPr="00BD63FA">
        <w:rPr>
          <w:rFonts w:ascii="Cambria" w:hAnsi="Cambria"/>
          <w:noProof/>
          <w:lang w:val="id-ID" w:eastAsia="id-ID"/>
        </w:rPr>
        <mc:AlternateContent>
          <mc:Choice Requires="wps">
            <w:drawing>
              <wp:anchor distT="45720" distB="45720" distL="114300" distR="114300" simplePos="0" relativeHeight="251661312" behindDoc="0" locked="0" layoutInCell="1" allowOverlap="1" wp14:anchorId="21B25076" wp14:editId="49EBA7B4">
                <wp:simplePos x="0" y="0"/>
                <wp:positionH relativeFrom="column">
                  <wp:posOffset>5695950</wp:posOffset>
                </wp:positionH>
                <wp:positionV relativeFrom="paragraph">
                  <wp:posOffset>236855</wp:posOffset>
                </wp:positionV>
                <wp:extent cx="923925" cy="1114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114425"/>
                        </a:xfrm>
                        <a:prstGeom prst="rect">
                          <a:avLst/>
                        </a:prstGeom>
                        <a:solidFill>
                          <a:srgbClr val="FFFFFF"/>
                        </a:solidFill>
                        <a:ln w="9525">
                          <a:noFill/>
                          <a:miter lim="800000"/>
                          <a:headEnd/>
                          <a:tailEnd/>
                        </a:ln>
                      </wps:spPr>
                      <wps:txbx>
                        <w:txbxContent>
                          <w:p w14:paraId="3936306A" w14:textId="0837DA6A" w:rsidR="00841D03" w:rsidRPr="00623286" w:rsidRDefault="00841D03" w:rsidP="00623286">
                            <w:pPr>
                              <w:spacing w:line="240" w:lineRule="auto"/>
                              <w:rPr>
                                <w:sz w:val="16"/>
                                <w:lang w:val="id-ID"/>
                              </w:rPr>
                            </w:pPr>
                            <w:r w:rsidRPr="00623286">
                              <w:rPr>
                                <w:sz w:val="16"/>
                                <w:lang w:val="id-ID"/>
                              </w:rPr>
                              <w:t>Nilai</w:t>
                            </w:r>
                            <w:r>
                              <w:rPr>
                                <w:sz w:val="16"/>
                                <w:lang w:val="id-ID"/>
                              </w:rPr>
                              <w:t xml:space="preserve"> aset Kemhan material diantaranya nilai</w:t>
                            </w:r>
                            <w:r w:rsidRPr="00623286">
                              <w:rPr>
                                <w:sz w:val="16"/>
                                <w:lang w:val="id-ID"/>
                              </w:rPr>
                              <w:t xml:space="preserve"> persediaan Kemhan 57% dari </w:t>
                            </w:r>
                            <w:r>
                              <w:rPr>
                                <w:sz w:val="16"/>
                                <w:lang w:val="id-ID"/>
                              </w:rPr>
                              <w:t xml:space="preserve">persediaan </w:t>
                            </w:r>
                            <w:r w:rsidRPr="00623286">
                              <w:rPr>
                                <w:sz w:val="16"/>
                                <w:lang w:val="id-ID"/>
                              </w:rPr>
                              <w:t>Pemerintah Pusat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25076" id="_x0000_t202" coordsize="21600,21600" o:spt="202" path="m,l,21600r21600,l21600,xe">
                <v:stroke joinstyle="miter"/>
                <v:path gradientshapeok="t" o:connecttype="rect"/>
              </v:shapetype>
              <v:shape id="Text Box 2" o:spid="_x0000_s1026" type="#_x0000_t202" style="position:absolute;left:0;text-align:left;margin-left:448.5pt;margin-top:18.65pt;width:72.75pt;height:8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" stroked="f">
                <v:textbox>
                  <w:txbxContent>
                    <w:p w14:paraId="3936306A" w14:textId="0837DA6A" w:rsidR="00841D03" w:rsidRPr="00623286" w:rsidRDefault="00841D03" w:rsidP="00623286">
                      <w:pPr>
                        <w:spacing w:line="240" w:lineRule="auto"/>
                        <w:rPr>
                          <w:sz w:val="16"/>
                          <w:lang w:val="id-ID"/>
                        </w:rPr>
                      </w:pPr>
                      <w:r w:rsidRPr="00623286">
                        <w:rPr>
                          <w:sz w:val="16"/>
                          <w:lang w:val="id-ID"/>
                        </w:rPr>
                        <w:t>Nilai</w:t>
                      </w:r>
                      <w:r>
                        <w:rPr>
                          <w:sz w:val="16"/>
                          <w:lang w:val="id-ID"/>
                        </w:rPr>
                        <w:t xml:space="preserve"> aset Kemhan material diantaranya nilai</w:t>
                      </w:r>
                      <w:r w:rsidRPr="00623286">
                        <w:rPr>
                          <w:sz w:val="16"/>
                          <w:lang w:val="id-ID"/>
                        </w:rPr>
                        <w:t xml:space="preserve"> persediaan Kemhan 57% dari </w:t>
                      </w:r>
                      <w:r>
                        <w:rPr>
                          <w:sz w:val="16"/>
                          <w:lang w:val="id-ID"/>
                        </w:rPr>
                        <w:t xml:space="preserve">persediaan </w:t>
                      </w:r>
                      <w:r w:rsidRPr="00623286">
                        <w:rPr>
                          <w:sz w:val="16"/>
                          <w:lang w:val="id-ID"/>
                        </w:rPr>
                        <w:t>Pemerintah Pusat</w:t>
                      </w:r>
                    </w:p>
                  </w:txbxContent>
                </v:textbox>
                <w10:wrap type="square"/>
              </v:shape>
            </w:pict>
          </mc:Fallback>
        </mc:AlternateContent>
      </w:r>
      <w:r w:rsidR="00E2276C" w:rsidRPr="00A94F7B">
        <w:rPr>
          <w:rFonts w:ascii="Cambria" w:hAnsi="Cambria"/>
          <w:b/>
          <w:color w:val="000000" w:themeColor="text1"/>
          <w:lang w:val="id-ID"/>
        </w:rPr>
        <w:t>LATAR BELAKANG</w:t>
      </w:r>
    </w:p>
    <w:p w14:paraId="49E18410" w14:textId="4C19D073" w:rsidR="00B34159" w:rsidRPr="00A94F7B" w:rsidRDefault="00BD63FA" w:rsidP="00BD63FA">
      <w:pPr>
        <w:pStyle w:val="ListParagraph"/>
        <w:tabs>
          <w:tab w:val="left" w:pos="2410"/>
        </w:tabs>
        <w:spacing w:after="120"/>
        <w:ind w:left="0" w:right="237" w:firstLine="357"/>
        <w:contextualSpacing w:val="0"/>
        <w:jc w:val="both"/>
        <w:rPr>
          <w:rFonts w:ascii="Cambria" w:hAnsi="Cambria"/>
          <w:lang w:val="id-ID"/>
        </w:rPr>
      </w:pPr>
      <w:r w:rsidRPr="00BD63FA">
        <w:rPr>
          <w:rFonts w:ascii="Cambria" w:hAnsi="Cambria"/>
          <w:noProof/>
          <w:lang w:val="id-ID" w:eastAsia="id-ID"/>
        </w:rPr>
        <mc:AlternateContent>
          <mc:Choice Requires="wps">
            <w:drawing>
              <wp:anchor distT="45720" distB="45720" distL="114300" distR="114300" simplePos="0" relativeHeight="251663360" behindDoc="0" locked="0" layoutInCell="1" allowOverlap="1" wp14:anchorId="281D8CB5" wp14:editId="633CB0C4">
                <wp:simplePos x="0" y="0"/>
                <wp:positionH relativeFrom="column">
                  <wp:posOffset>5710555</wp:posOffset>
                </wp:positionH>
                <wp:positionV relativeFrom="paragraph">
                  <wp:posOffset>1748155</wp:posOffset>
                </wp:positionV>
                <wp:extent cx="923925" cy="133667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336675"/>
                        </a:xfrm>
                        <a:prstGeom prst="rect">
                          <a:avLst/>
                        </a:prstGeom>
                        <a:solidFill>
                          <a:srgbClr val="FFFFFF"/>
                        </a:solidFill>
                        <a:ln w="9525">
                          <a:noFill/>
                          <a:miter lim="800000"/>
                          <a:headEnd/>
                          <a:tailEnd/>
                        </a:ln>
                      </wps:spPr>
                      <wps:txbx>
                        <w:txbxContent>
                          <w:p w14:paraId="64F4486D" w14:textId="03075323" w:rsidR="00841D03" w:rsidRPr="00623286" w:rsidRDefault="00841D03" w:rsidP="00623286">
                            <w:pPr>
                              <w:spacing w:line="240" w:lineRule="auto"/>
                              <w:rPr>
                                <w:sz w:val="16"/>
                                <w:lang w:val="id-ID"/>
                              </w:rPr>
                            </w:pPr>
                            <w:r>
                              <w:rPr>
                                <w:sz w:val="16"/>
                                <w:lang w:val="id-ID"/>
                              </w:rPr>
                              <w:t>‘Pengecualian’ atas kewajaran LK Kemhan dipengaruhi permasalahan persediaan dan aset, sebagai dampak DIPA Petikan Satker Pusat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8CB5" id="_x0000_s1027" type="#_x0000_t202" style="position:absolute;left:0;text-align:left;margin-left:449.65pt;margin-top:137.65pt;width:72.75pt;height:10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" stroked="f">
                <v:textbox>
                  <w:txbxContent>
                    <w:p w14:paraId="64F4486D" w14:textId="03075323" w:rsidR="00841D03" w:rsidRPr="00623286" w:rsidRDefault="00841D03" w:rsidP="00623286">
                      <w:pPr>
                        <w:spacing w:line="240" w:lineRule="auto"/>
                        <w:rPr>
                          <w:sz w:val="16"/>
                          <w:lang w:val="id-ID"/>
                        </w:rPr>
                      </w:pPr>
                      <w:r>
                        <w:rPr>
                          <w:sz w:val="16"/>
                          <w:lang w:val="id-ID"/>
                        </w:rPr>
                        <w:t>‘Pengecualian’ atas kewajaran LK Kemhan dipengaruhi permasalahan persediaan dan aset, sebagai dampak DIPA Petikan Satker Pusat</w:t>
                      </w:r>
                    </w:p>
                  </w:txbxContent>
                </v:textbox>
                <w10:wrap type="square"/>
              </v:shape>
            </w:pict>
          </mc:Fallback>
        </mc:AlternateContent>
      </w:r>
      <w:r w:rsidR="009A47D9" w:rsidRPr="00A94F7B">
        <w:rPr>
          <w:rFonts w:ascii="Cambria" w:hAnsi="Cambria"/>
          <w:lang w:val="id-ID"/>
        </w:rPr>
        <w:t>Aktivitas keuangan Kem</w:t>
      </w:r>
      <w:r w:rsidR="00B34159" w:rsidRPr="00A94F7B">
        <w:rPr>
          <w:rFonts w:ascii="Cambria" w:hAnsi="Cambria"/>
          <w:lang w:val="id-ID"/>
        </w:rPr>
        <w:t>enterian Perta</w:t>
      </w:r>
      <w:r w:rsidR="009A47D9" w:rsidRPr="00A94F7B">
        <w:rPr>
          <w:rFonts w:ascii="Cambria" w:hAnsi="Cambria"/>
          <w:lang w:val="id-ID"/>
        </w:rPr>
        <w:t>han</w:t>
      </w:r>
      <w:r w:rsidR="00B34159" w:rsidRPr="00A94F7B">
        <w:rPr>
          <w:rFonts w:ascii="Cambria" w:hAnsi="Cambria"/>
          <w:lang w:val="id-ID"/>
        </w:rPr>
        <w:t>an (Kemhan)</w:t>
      </w:r>
      <w:r w:rsidR="00AD0F32" w:rsidRPr="00A94F7B">
        <w:rPr>
          <w:rFonts w:ascii="Cambria" w:hAnsi="Cambria"/>
          <w:lang w:val="id-ID"/>
        </w:rPr>
        <w:t xml:space="preserve"> mendapatkan </w:t>
      </w:r>
      <w:r w:rsidR="009A47D9" w:rsidRPr="00A94F7B">
        <w:rPr>
          <w:rFonts w:ascii="Cambria" w:hAnsi="Cambria"/>
          <w:lang w:val="id-ID"/>
        </w:rPr>
        <w:t>porsi</w:t>
      </w:r>
      <w:r w:rsidR="00B34159" w:rsidRPr="00A94F7B">
        <w:rPr>
          <w:rFonts w:ascii="Cambria" w:hAnsi="Cambria"/>
          <w:lang w:val="id-ID"/>
        </w:rPr>
        <w:t xml:space="preserve"> yang sangat</w:t>
      </w:r>
      <w:r w:rsidR="009A47D9" w:rsidRPr="00A94F7B">
        <w:rPr>
          <w:rFonts w:ascii="Cambria" w:hAnsi="Cambria"/>
          <w:lang w:val="id-ID"/>
        </w:rPr>
        <w:t xml:space="preserve"> besar dalam </w:t>
      </w:r>
      <w:r w:rsidR="00B34159" w:rsidRPr="00A94F7B">
        <w:rPr>
          <w:rFonts w:ascii="Cambria" w:hAnsi="Cambria"/>
          <w:lang w:val="id-ID"/>
        </w:rPr>
        <w:t>Anggaran Pendapatan dan Belanja Negara (APBN). Pada tahun 2017, Kemhan merealisasikan belanja sebesar Rp117,3 triliun, atau 9%</w:t>
      </w:r>
      <w:r w:rsidR="00C72BF0" w:rsidRPr="00A94F7B">
        <w:rPr>
          <w:rFonts w:ascii="Cambria" w:hAnsi="Cambria"/>
          <w:lang w:val="id-ID"/>
        </w:rPr>
        <w:t xml:space="preserve"> dari total realisasi belanja Pemerintah P</w:t>
      </w:r>
      <w:r w:rsidR="00B34159" w:rsidRPr="00A94F7B">
        <w:rPr>
          <w:rFonts w:ascii="Cambria" w:hAnsi="Cambria"/>
          <w:lang w:val="id-ID"/>
        </w:rPr>
        <w:t>usat (untuk seluruh Kementerian/</w:t>
      </w:r>
      <w:r w:rsidR="00B01528">
        <w:rPr>
          <w:rFonts w:ascii="Cambria" w:hAnsi="Cambria"/>
          <w:lang w:val="en-AU"/>
        </w:rPr>
        <w:t xml:space="preserve"> </w:t>
      </w:r>
      <w:r w:rsidR="00B34159" w:rsidRPr="00A94F7B">
        <w:rPr>
          <w:rFonts w:ascii="Cambria" w:hAnsi="Cambria"/>
          <w:lang w:val="id-ID"/>
        </w:rPr>
        <w:t xml:space="preserve">Lembaga). Realisasi belanja fungsi pertahanan ini adalah terbesar kedua setelah fungsi pelayanan umum. </w:t>
      </w:r>
      <w:r w:rsidR="00D23C17">
        <w:rPr>
          <w:rFonts w:ascii="Cambria" w:hAnsi="Cambria"/>
          <w:lang w:val="id-ID"/>
        </w:rPr>
        <w:t>Berdasarkan Laporan Keuangan Pemerintah Pusat Tahun 2017 (</w:t>
      </w:r>
      <w:r>
        <w:rPr>
          <w:rFonts w:ascii="Cambria" w:hAnsi="Cambria"/>
          <w:i/>
          <w:lang w:val="id-ID"/>
        </w:rPr>
        <w:t>a</w:t>
      </w:r>
      <w:r w:rsidR="00D23C17" w:rsidRPr="00623286">
        <w:rPr>
          <w:rFonts w:ascii="Cambria" w:hAnsi="Cambria"/>
          <w:i/>
          <w:lang w:val="id-ID"/>
        </w:rPr>
        <w:t>udited</w:t>
      </w:r>
      <w:r w:rsidR="00D23C17">
        <w:rPr>
          <w:rFonts w:ascii="Cambria" w:hAnsi="Cambria"/>
          <w:lang w:val="id-ID"/>
        </w:rPr>
        <w:t xml:space="preserve">), </w:t>
      </w:r>
      <w:r w:rsidR="00771C99">
        <w:rPr>
          <w:rFonts w:ascii="Cambria" w:hAnsi="Cambria"/>
          <w:lang w:val="id-ID"/>
        </w:rPr>
        <w:t xml:space="preserve">nilai persediaan Kemhan sangat material, yaitu sebesar </w:t>
      </w:r>
      <w:r w:rsidR="00561062">
        <w:rPr>
          <w:rFonts w:ascii="Cambria" w:hAnsi="Cambria"/>
          <w:lang w:val="id-ID"/>
        </w:rPr>
        <w:t xml:space="preserve">                    </w:t>
      </w:r>
      <w:r w:rsidR="00771C99">
        <w:rPr>
          <w:rFonts w:ascii="Cambria" w:hAnsi="Cambria"/>
          <w:lang w:val="id-ID"/>
        </w:rPr>
        <w:t xml:space="preserve">Rp48,62 triliun atau </w:t>
      </w:r>
      <w:r w:rsidR="005C252C" w:rsidRPr="00FB349F">
        <w:rPr>
          <w:rFonts w:ascii="Cambria" w:hAnsi="Cambria"/>
          <w:lang w:val="id-ID"/>
        </w:rPr>
        <w:t>5</w:t>
      </w:r>
      <w:r w:rsidR="00FB349F" w:rsidRPr="00623286">
        <w:rPr>
          <w:rFonts w:ascii="Cambria" w:hAnsi="Cambria"/>
          <w:lang w:val="id-ID"/>
        </w:rPr>
        <w:t>7</w:t>
      </w:r>
      <w:r w:rsidR="00771C99" w:rsidRPr="00FB349F">
        <w:rPr>
          <w:rFonts w:ascii="Cambria" w:hAnsi="Cambria"/>
          <w:lang w:val="id-ID"/>
        </w:rPr>
        <w:t>% dari</w:t>
      </w:r>
      <w:r w:rsidR="00771C99">
        <w:rPr>
          <w:rFonts w:ascii="Cambria" w:hAnsi="Cambria"/>
          <w:lang w:val="id-ID"/>
        </w:rPr>
        <w:t xml:space="preserve"> nilai seluruh persediaan Pemerintah Pusat. Demikian pula dengan </w:t>
      </w:r>
      <w:r w:rsidR="00D23C17">
        <w:rPr>
          <w:rFonts w:ascii="Cambria" w:hAnsi="Cambria"/>
          <w:lang w:val="id-ID"/>
        </w:rPr>
        <w:t>n</w:t>
      </w:r>
      <w:r w:rsidR="00B34159" w:rsidRPr="00A94F7B">
        <w:rPr>
          <w:rFonts w:ascii="Cambria" w:hAnsi="Cambria"/>
          <w:lang w:val="id-ID"/>
        </w:rPr>
        <w:t xml:space="preserve">ilai aset tetap Kemhan </w:t>
      </w:r>
      <w:r w:rsidR="00771C99">
        <w:rPr>
          <w:rFonts w:ascii="Cambria" w:hAnsi="Cambria"/>
          <w:lang w:val="id-ID"/>
        </w:rPr>
        <w:t>yang</w:t>
      </w:r>
      <w:r w:rsidR="00B34159" w:rsidRPr="00A94F7B">
        <w:rPr>
          <w:rFonts w:ascii="Cambria" w:hAnsi="Cambria"/>
          <w:lang w:val="id-ID"/>
        </w:rPr>
        <w:t xml:space="preserve"> material sebesar Rp451,9 triliun </w:t>
      </w:r>
      <w:r w:rsidR="00AE4289" w:rsidRPr="00A94F7B">
        <w:rPr>
          <w:rFonts w:ascii="Cambria" w:hAnsi="Cambria"/>
          <w:lang w:val="id-ID"/>
        </w:rPr>
        <w:t xml:space="preserve">atau </w:t>
      </w:r>
      <w:r w:rsidR="00C72BF0" w:rsidRPr="00A94F7B">
        <w:rPr>
          <w:rFonts w:ascii="Cambria" w:hAnsi="Cambria"/>
          <w:lang w:val="id-ID"/>
        </w:rPr>
        <w:t xml:space="preserve">22% dari nilai seluruh aset </w:t>
      </w:r>
      <w:r w:rsidR="00D23C17">
        <w:rPr>
          <w:rFonts w:ascii="Cambria" w:hAnsi="Cambria"/>
          <w:lang w:val="id-ID"/>
        </w:rPr>
        <w:t xml:space="preserve">tetap </w:t>
      </w:r>
      <w:r w:rsidR="00C72BF0" w:rsidRPr="00A94F7B">
        <w:rPr>
          <w:rFonts w:ascii="Cambria" w:hAnsi="Cambria"/>
          <w:lang w:val="id-ID"/>
        </w:rPr>
        <w:t>Pemerintah P</w:t>
      </w:r>
      <w:r w:rsidR="00B34159" w:rsidRPr="00A94F7B">
        <w:rPr>
          <w:rFonts w:ascii="Cambria" w:hAnsi="Cambria"/>
          <w:lang w:val="id-ID"/>
        </w:rPr>
        <w:t xml:space="preserve">usat. </w:t>
      </w:r>
    </w:p>
    <w:p w14:paraId="6B942CAE" w14:textId="0244D20A" w:rsidR="00E2276C" w:rsidRPr="00A94F7B" w:rsidRDefault="00AE4289" w:rsidP="00BD63FA">
      <w:pPr>
        <w:pStyle w:val="ListParagraph"/>
        <w:tabs>
          <w:tab w:val="left" w:pos="2410"/>
        </w:tabs>
        <w:spacing w:after="120"/>
        <w:ind w:left="0" w:right="237" w:firstLine="357"/>
        <w:contextualSpacing w:val="0"/>
        <w:jc w:val="both"/>
        <w:rPr>
          <w:rFonts w:ascii="Cambria" w:hAnsi="Cambria"/>
          <w:lang w:val="id-ID"/>
        </w:rPr>
      </w:pPr>
      <w:r w:rsidRPr="00A94F7B">
        <w:rPr>
          <w:rFonts w:ascii="Cambria" w:hAnsi="Cambria"/>
          <w:lang w:val="id-ID"/>
        </w:rPr>
        <w:t>S</w:t>
      </w:r>
      <w:r w:rsidR="00E2276C" w:rsidRPr="00A94F7B">
        <w:rPr>
          <w:rFonts w:ascii="Cambria" w:hAnsi="Cambria"/>
          <w:lang w:val="id-ID"/>
        </w:rPr>
        <w:t>e</w:t>
      </w:r>
      <w:r w:rsidR="00B34159" w:rsidRPr="00A94F7B">
        <w:rPr>
          <w:rFonts w:ascii="Cambria" w:hAnsi="Cambria"/>
          <w:lang w:val="id-ID"/>
        </w:rPr>
        <w:t>lama tiga tahun berturut-turut</w:t>
      </w:r>
      <w:r w:rsidRPr="00A94F7B">
        <w:rPr>
          <w:rFonts w:ascii="Cambria" w:hAnsi="Cambria"/>
          <w:lang w:val="id-ID"/>
        </w:rPr>
        <w:t>,</w:t>
      </w:r>
      <w:r w:rsidR="00B34159" w:rsidRPr="00A94F7B">
        <w:rPr>
          <w:rFonts w:ascii="Cambria" w:hAnsi="Cambria"/>
          <w:lang w:val="id-ID"/>
        </w:rPr>
        <w:t xml:space="preserve"> </w:t>
      </w:r>
      <w:r w:rsidR="00E2276C" w:rsidRPr="00A94F7B">
        <w:rPr>
          <w:rFonts w:ascii="Cambria" w:hAnsi="Cambria"/>
          <w:lang w:val="id-ID"/>
        </w:rPr>
        <w:t xml:space="preserve">yaitu tahun 2015, 2016 dan 2017, </w:t>
      </w:r>
      <w:r w:rsidR="00B34159" w:rsidRPr="00A94F7B">
        <w:rPr>
          <w:rFonts w:ascii="Cambria" w:hAnsi="Cambria"/>
          <w:lang w:val="id-ID"/>
        </w:rPr>
        <w:t xml:space="preserve">Laporan Keuangan Kemhan mendapatkan </w:t>
      </w:r>
      <w:r w:rsidR="00E2276C" w:rsidRPr="00A94F7B">
        <w:rPr>
          <w:rFonts w:ascii="Cambria" w:hAnsi="Cambria"/>
          <w:lang w:val="id-ID"/>
        </w:rPr>
        <w:t>opini Wajar Dengan Pengecualian (WDP)</w:t>
      </w:r>
      <w:r w:rsidR="00B34159" w:rsidRPr="00A94F7B">
        <w:rPr>
          <w:rFonts w:ascii="Cambria" w:hAnsi="Cambria"/>
          <w:lang w:val="id-ID"/>
        </w:rPr>
        <w:t>.</w:t>
      </w:r>
      <w:r w:rsidR="00E2276C" w:rsidRPr="00A94F7B">
        <w:rPr>
          <w:rFonts w:ascii="Cambria" w:hAnsi="Cambria"/>
          <w:lang w:val="id-ID"/>
        </w:rPr>
        <w:t xml:space="preserve"> ‘Pengecualian’ atas laporan keuangan Kemhan pada umumnya dipengaruhi oleh permasalahan berulang dalam pengelolaan persediaan</w:t>
      </w:r>
      <w:r w:rsidRPr="00A94F7B">
        <w:rPr>
          <w:rFonts w:ascii="Cambria" w:hAnsi="Cambria"/>
          <w:lang w:val="id-ID"/>
        </w:rPr>
        <w:t xml:space="preserve"> dan aset</w:t>
      </w:r>
      <w:r w:rsidR="00E2276C" w:rsidRPr="00A94F7B">
        <w:rPr>
          <w:rFonts w:ascii="Cambria" w:hAnsi="Cambria"/>
          <w:lang w:val="id-ID"/>
        </w:rPr>
        <w:t>. Selain hal tersebu</w:t>
      </w:r>
      <w:r w:rsidRPr="00A94F7B">
        <w:rPr>
          <w:rFonts w:ascii="Cambria" w:hAnsi="Cambria"/>
          <w:lang w:val="id-ID"/>
        </w:rPr>
        <w:t xml:space="preserve">t, permasalahan lain yang juga signifikan dalam pengelolaan </w:t>
      </w:r>
      <w:r w:rsidR="00E2276C" w:rsidRPr="00A94F7B">
        <w:rPr>
          <w:rFonts w:ascii="Cambria" w:hAnsi="Cambria"/>
          <w:lang w:val="id-ID"/>
        </w:rPr>
        <w:t xml:space="preserve">keuangan Kemhan antara lain </w:t>
      </w:r>
      <w:r w:rsidRPr="00A94F7B">
        <w:rPr>
          <w:rFonts w:ascii="Cambria" w:hAnsi="Cambria"/>
          <w:lang w:val="id-ID"/>
        </w:rPr>
        <w:t>adalah</w:t>
      </w:r>
      <w:r w:rsidR="00E2276C" w:rsidRPr="00A94F7B">
        <w:rPr>
          <w:rFonts w:ascii="Cambria" w:hAnsi="Cambria"/>
          <w:lang w:val="id-ID"/>
        </w:rPr>
        <w:t xml:space="preserve"> pengelolaan kas dan pekerjaan yang belum dapat diselesaikan sampai dengan akhir tahun anggaran. </w:t>
      </w:r>
      <w:r w:rsidRPr="00A94F7B">
        <w:rPr>
          <w:rFonts w:ascii="Cambria" w:hAnsi="Cambria"/>
          <w:lang w:val="id-ID"/>
        </w:rPr>
        <w:t xml:space="preserve">Meskipun setiap tahun BPK memberikan rekomendasi untuk memperbaikinya, permasalahan tersebut terus berulang. </w:t>
      </w:r>
      <w:r w:rsidR="00E2276C" w:rsidRPr="00A94F7B">
        <w:rPr>
          <w:rFonts w:ascii="Cambria" w:hAnsi="Cambria"/>
          <w:lang w:val="id-ID"/>
        </w:rPr>
        <w:t xml:space="preserve">Semua permasalahan </w:t>
      </w:r>
      <w:r w:rsidR="003D4ED3" w:rsidRPr="00A94F7B">
        <w:rPr>
          <w:rFonts w:ascii="Cambria" w:hAnsi="Cambria"/>
          <w:lang w:val="id-ID"/>
        </w:rPr>
        <w:t xml:space="preserve">itu </w:t>
      </w:r>
      <w:r w:rsidR="003A4023" w:rsidRPr="00A94F7B">
        <w:rPr>
          <w:rFonts w:ascii="Cambria" w:hAnsi="Cambria"/>
          <w:lang w:val="id-ID"/>
        </w:rPr>
        <w:t>merupakan dampak dari</w:t>
      </w:r>
      <w:r w:rsidR="00E2276C" w:rsidRPr="00A94F7B">
        <w:rPr>
          <w:rFonts w:ascii="Cambria" w:hAnsi="Cambria"/>
          <w:lang w:val="id-ID"/>
        </w:rPr>
        <w:t xml:space="preserve"> pelaksanaan anggaran </w:t>
      </w:r>
      <w:r w:rsidR="00E25623">
        <w:rPr>
          <w:rFonts w:ascii="Cambria" w:hAnsi="Cambria"/>
          <w:lang w:val="id-ID"/>
        </w:rPr>
        <w:t xml:space="preserve">melalui </w:t>
      </w:r>
      <w:r w:rsidR="001F489D">
        <w:rPr>
          <w:rFonts w:ascii="Cambria" w:hAnsi="Cambria"/>
          <w:lang w:val="id-ID"/>
        </w:rPr>
        <w:t xml:space="preserve">mekanisme </w:t>
      </w:r>
      <w:r w:rsidR="00E25623">
        <w:rPr>
          <w:rFonts w:ascii="Cambria" w:hAnsi="Cambria"/>
          <w:lang w:val="id-ID"/>
        </w:rPr>
        <w:t xml:space="preserve">yang </w:t>
      </w:r>
      <w:r w:rsidR="001F489D">
        <w:rPr>
          <w:rFonts w:ascii="Cambria" w:hAnsi="Cambria"/>
          <w:lang w:val="id-ID"/>
        </w:rPr>
        <w:t>berbeda</w:t>
      </w:r>
      <w:r w:rsidR="00E25623">
        <w:rPr>
          <w:rFonts w:ascii="Cambria" w:hAnsi="Cambria"/>
          <w:lang w:val="id-ID"/>
        </w:rPr>
        <w:t xml:space="preserve"> </w:t>
      </w:r>
      <w:r w:rsidR="001F489D">
        <w:rPr>
          <w:rFonts w:ascii="Cambria" w:hAnsi="Cambria"/>
          <w:lang w:val="id-ID"/>
        </w:rPr>
        <w:t xml:space="preserve">dengan praktik di </w:t>
      </w:r>
      <w:r w:rsidR="00561062">
        <w:rPr>
          <w:rFonts w:ascii="Cambria" w:hAnsi="Cambria"/>
          <w:lang w:val="id-ID"/>
        </w:rPr>
        <w:t>k</w:t>
      </w:r>
      <w:r w:rsidR="001F489D">
        <w:rPr>
          <w:rFonts w:ascii="Cambria" w:hAnsi="Cambria"/>
          <w:lang w:val="id-ID"/>
        </w:rPr>
        <w:t>ementerian/</w:t>
      </w:r>
      <w:r w:rsidR="00561062">
        <w:rPr>
          <w:rFonts w:ascii="Cambria" w:hAnsi="Cambria"/>
          <w:lang w:val="id-ID"/>
        </w:rPr>
        <w:t>l</w:t>
      </w:r>
      <w:r w:rsidR="001F489D">
        <w:rPr>
          <w:rFonts w:ascii="Cambria" w:hAnsi="Cambria"/>
          <w:lang w:val="id-ID"/>
        </w:rPr>
        <w:t>embaga lain</w:t>
      </w:r>
      <w:r w:rsidR="00E25623">
        <w:rPr>
          <w:rFonts w:ascii="Cambria" w:hAnsi="Cambria"/>
          <w:lang w:val="id-ID"/>
        </w:rPr>
        <w:t>,</w:t>
      </w:r>
      <w:r w:rsidR="001F489D">
        <w:rPr>
          <w:rFonts w:ascii="Cambria" w:hAnsi="Cambria"/>
          <w:lang w:val="id-ID"/>
        </w:rPr>
        <w:t xml:space="preserve"> diantaranya </w:t>
      </w:r>
      <w:r w:rsidR="00E25623">
        <w:rPr>
          <w:rFonts w:ascii="Cambria" w:hAnsi="Cambria"/>
          <w:lang w:val="id-ID"/>
        </w:rPr>
        <w:t xml:space="preserve">adalah </w:t>
      </w:r>
      <w:r w:rsidR="001F489D">
        <w:rPr>
          <w:rFonts w:ascii="Cambria" w:hAnsi="Cambria"/>
          <w:lang w:val="id-ID"/>
        </w:rPr>
        <w:t xml:space="preserve">penerapan </w:t>
      </w:r>
      <w:r w:rsidR="00E2276C" w:rsidRPr="00A94F7B">
        <w:rPr>
          <w:rFonts w:ascii="Cambria" w:hAnsi="Cambria"/>
          <w:lang w:val="id-ID"/>
        </w:rPr>
        <w:t>D</w:t>
      </w:r>
      <w:r w:rsidRPr="00A94F7B">
        <w:rPr>
          <w:rFonts w:ascii="Cambria" w:hAnsi="Cambria"/>
          <w:lang w:val="id-ID"/>
        </w:rPr>
        <w:t>aftar Isian Pelaksanaan Anggaran (D</w:t>
      </w:r>
      <w:r w:rsidR="00E2276C" w:rsidRPr="00A94F7B">
        <w:rPr>
          <w:rFonts w:ascii="Cambria" w:hAnsi="Cambria"/>
          <w:lang w:val="id-ID"/>
        </w:rPr>
        <w:t>IPA</w:t>
      </w:r>
      <w:r w:rsidRPr="00A94F7B">
        <w:rPr>
          <w:rFonts w:ascii="Cambria" w:hAnsi="Cambria"/>
          <w:lang w:val="id-ID"/>
        </w:rPr>
        <w:t>)</w:t>
      </w:r>
      <w:r w:rsidR="00E2276C" w:rsidRPr="00A94F7B">
        <w:rPr>
          <w:rFonts w:ascii="Cambria" w:hAnsi="Cambria"/>
          <w:lang w:val="id-ID"/>
        </w:rPr>
        <w:t xml:space="preserve"> </w:t>
      </w:r>
      <w:r w:rsidR="00AB399B" w:rsidRPr="00A94F7B">
        <w:rPr>
          <w:rFonts w:ascii="Cambria" w:hAnsi="Cambria"/>
          <w:lang w:val="id-ID"/>
        </w:rPr>
        <w:t xml:space="preserve">Petikan Satker </w:t>
      </w:r>
      <w:r w:rsidR="00E2276C" w:rsidRPr="00A94F7B">
        <w:rPr>
          <w:rFonts w:ascii="Cambria" w:hAnsi="Cambria"/>
          <w:lang w:val="id-ID"/>
        </w:rPr>
        <w:t xml:space="preserve">Pusat. </w:t>
      </w:r>
    </w:p>
    <w:p w14:paraId="2E830B5E" w14:textId="468F5E2C" w:rsidR="00AE4289" w:rsidRPr="002E1B58" w:rsidRDefault="00E2276C" w:rsidP="00BD63FA">
      <w:pPr>
        <w:pStyle w:val="ListParagraph"/>
        <w:tabs>
          <w:tab w:val="left" w:pos="2410"/>
        </w:tabs>
        <w:spacing w:after="120"/>
        <w:ind w:left="0" w:right="237" w:firstLine="357"/>
        <w:contextualSpacing w:val="0"/>
        <w:jc w:val="both"/>
        <w:rPr>
          <w:rFonts w:ascii="Cambria" w:hAnsi="Cambria"/>
          <w:lang w:val="id-ID"/>
        </w:rPr>
      </w:pPr>
      <w:r w:rsidRPr="00A94F7B">
        <w:rPr>
          <w:rFonts w:ascii="Cambria" w:hAnsi="Cambria"/>
          <w:lang w:val="id-ID"/>
        </w:rPr>
        <w:t xml:space="preserve">Permasalahan DIPA </w:t>
      </w:r>
      <w:r w:rsidR="00AB399B" w:rsidRPr="00A94F7B">
        <w:rPr>
          <w:rFonts w:ascii="Cambria" w:hAnsi="Cambria"/>
          <w:lang w:val="id-ID"/>
        </w:rPr>
        <w:t xml:space="preserve">Petikan Satker </w:t>
      </w:r>
      <w:r w:rsidRPr="00A94F7B">
        <w:rPr>
          <w:rFonts w:ascii="Cambria" w:hAnsi="Cambria"/>
          <w:lang w:val="id-ID"/>
        </w:rPr>
        <w:t>Pusat ini juga menjadi catatan penting dalam Laporan Keuangan Pemerintah Pusat (LKPP</w:t>
      </w:r>
      <w:r w:rsidR="003D4ED3" w:rsidRPr="00A94F7B">
        <w:rPr>
          <w:rFonts w:ascii="Cambria" w:hAnsi="Cambria"/>
          <w:lang w:val="id-ID"/>
        </w:rPr>
        <w:t>) T</w:t>
      </w:r>
      <w:r w:rsidR="009A47D9" w:rsidRPr="00A94F7B">
        <w:rPr>
          <w:rFonts w:ascii="Cambria" w:hAnsi="Cambria"/>
          <w:lang w:val="id-ID"/>
        </w:rPr>
        <w:t>ahun 2017. Meskipun LKPP Tahun 2017 mendapatkan opini Wajar Tanpa Pengecualian</w:t>
      </w:r>
      <w:r w:rsidR="003D4ED3" w:rsidRPr="00A94F7B">
        <w:rPr>
          <w:rFonts w:ascii="Cambria" w:hAnsi="Cambria"/>
          <w:lang w:val="id-ID"/>
        </w:rPr>
        <w:t xml:space="preserve"> (WTP)</w:t>
      </w:r>
      <w:r w:rsidR="009A47D9" w:rsidRPr="00A94F7B">
        <w:rPr>
          <w:rFonts w:ascii="Cambria" w:hAnsi="Cambria"/>
          <w:lang w:val="id-ID"/>
        </w:rPr>
        <w:t xml:space="preserve">, </w:t>
      </w:r>
      <w:r w:rsidR="00AD0F32" w:rsidRPr="002E1B58">
        <w:rPr>
          <w:rFonts w:ascii="Cambria" w:hAnsi="Cambria"/>
          <w:lang w:val="id-ID"/>
        </w:rPr>
        <w:t>Badan Pemeriksa Keuangan Republik Indonesia (</w:t>
      </w:r>
      <w:r w:rsidR="009A47D9" w:rsidRPr="002E1B58">
        <w:rPr>
          <w:rFonts w:ascii="Cambria" w:hAnsi="Cambria"/>
          <w:lang w:val="id-ID"/>
        </w:rPr>
        <w:t>BPK</w:t>
      </w:r>
      <w:r w:rsidR="00AD0F32" w:rsidRPr="002E1B58">
        <w:rPr>
          <w:rFonts w:ascii="Cambria" w:hAnsi="Cambria"/>
          <w:lang w:val="id-ID"/>
        </w:rPr>
        <w:t>)</w:t>
      </w:r>
      <w:r w:rsidR="009A47D9" w:rsidRPr="002E1B58">
        <w:rPr>
          <w:rFonts w:ascii="Cambria" w:hAnsi="Cambria"/>
          <w:lang w:val="id-ID"/>
        </w:rPr>
        <w:t xml:space="preserve"> memberikan penekanan khusus pada mekanisme</w:t>
      </w:r>
      <w:r w:rsidR="00AE4289" w:rsidRPr="002E1B58">
        <w:rPr>
          <w:rFonts w:ascii="Cambria" w:hAnsi="Cambria"/>
          <w:lang w:val="id-ID"/>
        </w:rPr>
        <w:t xml:space="preserve"> pelaksanaan anggaran</w:t>
      </w:r>
      <w:r w:rsidR="009A47D9" w:rsidRPr="002E1B58">
        <w:rPr>
          <w:rFonts w:ascii="Cambria" w:hAnsi="Cambria"/>
          <w:lang w:val="id-ID"/>
        </w:rPr>
        <w:t xml:space="preserve"> Kemhan yang bersumber dari DIPA </w:t>
      </w:r>
      <w:r w:rsidR="00AB399B" w:rsidRPr="002E1B58">
        <w:rPr>
          <w:rFonts w:ascii="Cambria" w:hAnsi="Cambria"/>
          <w:lang w:val="id-ID"/>
        </w:rPr>
        <w:t xml:space="preserve">Petikan Satker </w:t>
      </w:r>
      <w:r w:rsidR="009A47D9" w:rsidRPr="002E1B58">
        <w:rPr>
          <w:rFonts w:ascii="Cambria" w:hAnsi="Cambria"/>
          <w:lang w:val="id-ID"/>
        </w:rPr>
        <w:t>Pusat sebesar Rp73,98 triliun. Mekani</w:t>
      </w:r>
      <w:r w:rsidR="00E347E7" w:rsidRPr="002E1B58">
        <w:rPr>
          <w:rFonts w:ascii="Cambria" w:hAnsi="Cambria"/>
          <w:lang w:val="id-ID"/>
        </w:rPr>
        <w:t>sme pelaksanaan anggaran pada</w:t>
      </w:r>
      <w:r w:rsidR="009A47D9" w:rsidRPr="002E1B58">
        <w:rPr>
          <w:rFonts w:ascii="Cambria" w:hAnsi="Cambria"/>
          <w:lang w:val="id-ID"/>
        </w:rPr>
        <w:t xml:space="preserve"> DIPA </w:t>
      </w:r>
      <w:r w:rsidR="00AB399B" w:rsidRPr="002E1B58">
        <w:rPr>
          <w:rFonts w:ascii="Cambria" w:hAnsi="Cambria"/>
          <w:lang w:val="id-ID"/>
        </w:rPr>
        <w:t xml:space="preserve">Petikan Satker </w:t>
      </w:r>
      <w:r w:rsidR="009A47D9" w:rsidRPr="002E1B58">
        <w:rPr>
          <w:rFonts w:ascii="Cambria" w:hAnsi="Cambria"/>
          <w:lang w:val="id-ID"/>
        </w:rPr>
        <w:t>Pusat ini tidak s</w:t>
      </w:r>
      <w:r w:rsidR="009A47D9" w:rsidRPr="00A94F7B">
        <w:rPr>
          <w:rFonts w:ascii="Cambria" w:hAnsi="Cambria"/>
          <w:lang w:val="id-ID"/>
        </w:rPr>
        <w:t xml:space="preserve">elaras dengan ketentuan mengenai pelaksanaan </w:t>
      </w:r>
      <w:r w:rsidR="00AE4289" w:rsidRPr="00A94F7B">
        <w:rPr>
          <w:rFonts w:ascii="Cambria" w:hAnsi="Cambria"/>
          <w:lang w:val="id-ID"/>
        </w:rPr>
        <w:t>APBN</w:t>
      </w:r>
      <w:r w:rsidR="009A47D9" w:rsidRPr="00A94F7B">
        <w:rPr>
          <w:rFonts w:ascii="Cambria" w:hAnsi="Cambria"/>
          <w:lang w:val="id-ID"/>
        </w:rPr>
        <w:t xml:space="preserve">, sebagaimana diatur dalam Peraturan Pemerintah (PP) Nomor 45 Tahun 2013 tentang Tata Cara Pelaksanaan APBN. </w:t>
      </w:r>
      <w:r w:rsidR="00165A99" w:rsidRPr="00A94F7B">
        <w:rPr>
          <w:rFonts w:ascii="Cambria" w:hAnsi="Cambria"/>
          <w:lang w:val="id-ID"/>
        </w:rPr>
        <w:t xml:space="preserve">Kompleksitas pelaksanaan anggaran melalui </w:t>
      </w:r>
      <w:r w:rsidR="00165A99" w:rsidRPr="00A94F7B">
        <w:rPr>
          <w:rFonts w:ascii="Cambria" w:hAnsi="Cambria"/>
          <w:lang w:val="id-ID"/>
        </w:rPr>
        <w:lastRenderedPageBreak/>
        <w:t>mekanisme DIPA</w:t>
      </w:r>
      <w:r w:rsidR="00AB399B" w:rsidRPr="00A94F7B">
        <w:rPr>
          <w:rFonts w:ascii="Cambria" w:hAnsi="Cambria"/>
          <w:lang w:val="id-ID"/>
        </w:rPr>
        <w:t xml:space="preserve"> Petikan Satker</w:t>
      </w:r>
      <w:r w:rsidR="00165A99" w:rsidRPr="00A94F7B">
        <w:rPr>
          <w:rFonts w:ascii="Cambria" w:hAnsi="Cambria"/>
          <w:lang w:val="id-ID"/>
        </w:rPr>
        <w:t xml:space="preserve"> Pusat ini menimbulkan masalah </w:t>
      </w:r>
      <w:r w:rsidR="00165A99" w:rsidRPr="002E1B58">
        <w:rPr>
          <w:rFonts w:ascii="Cambria" w:hAnsi="Cambria"/>
          <w:lang w:val="id-ID"/>
        </w:rPr>
        <w:t>transparansi d</w:t>
      </w:r>
      <w:r w:rsidR="003D4ED3" w:rsidRPr="002E1B58">
        <w:rPr>
          <w:rFonts w:ascii="Cambria" w:hAnsi="Cambria"/>
          <w:lang w:val="id-ID"/>
        </w:rPr>
        <w:t xml:space="preserve">an akuntabilitas pengelolaan </w:t>
      </w:r>
      <w:r w:rsidR="00DE0C8E" w:rsidRPr="002E1B58">
        <w:rPr>
          <w:rFonts w:ascii="Cambria" w:hAnsi="Cambria"/>
          <w:lang w:val="id-ID"/>
        </w:rPr>
        <w:t xml:space="preserve">anggaran dan </w:t>
      </w:r>
      <w:r w:rsidR="00165A99" w:rsidRPr="002E1B58">
        <w:rPr>
          <w:rFonts w:ascii="Cambria" w:hAnsi="Cambria"/>
          <w:lang w:val="id-ID"/>
        </w:rPr>
        <w:t xml:space="preserve">keuangan Kemhan. </w:t>
      </w:r>
    </w:p>
    <w:p w14:paraId="4CEE9D33" w14:textId="6556630E" w:rsidR="001F30BF" w:rsidRPr="001F30BF" w:rsidRDefault="00AE4289" w:rsidP="00623286">
      <w:pPr>
        <w:pStyle w:val="ListParagraph"/>
        <w:tabs>
          <w:tab w:val="left" w:pos="2410"/>
        </w:tabs>
        <w:spacing w:after="240"/>
        <w:ind w:left="0" w:right="237" w:firstLine="357"/>
        <w:contextualSpacing w:val="0"/>
        <w:jc w:val="both"/>
        <w:rPr>
          <w:lang w:val="id-ID"/>
        </w:rPr>
      </w:pPr>
      <w:r w:rsidRPr="00A94F7B">
        <w:rPr>
          <w:rFonts w:ascii="Cambria" w:hAnsi="Cambria"/>
          <w:lang w:val="id-ID"/>
        </w:rPr>
        <w:t>D</w:t>
      </w:r>
      <w:r w:rsidR="003D4ED3" w:rsidRPr="00A94F7B">
        <w:rPr>
          <w:rFonts w:ascii="Cambria" w:hAnsi="Cambria"/>
          <w:lang w:val="id-ID"/>
        </w:rPr>
        <w:t>alam rangka mendorong penyelesaian permasalahan yang signifikan dalam</w:t>
      </w:r>
      <w:r w:rsidRPr="00A94F7B">
        <w:rPr>
          <w:rFonts w:ascii="Cambria" w:hAnsi="Cambria"/>
          <w:lang w:val="id-ID"/>
        </w:rPr>
        <w:t xml:space="preserve"> </w:t>
      </w:r>
      <w:r w:rsidR="003D4ED3" w:rsidRPr="00A94F7B">
        <w:rPr>
          <w:rFonts w:ascii="Cambria" w:hAnsi="Cambria"/>
          <w:lang w:val="id-ID"/>
        </w:rPr>
        <w:t xml:space="preserve">pelaksanaan anggaran belanja Kemhan, </w:t>
      </w:r>
      <w:r w:rsidRPr="00A94F7B">
        <w:rPr>
          <w:rFonts w:ascii="Cambria" w:hAnsi="Cambria"/>
          <w:lang w:val="id-ID"/>
        </w:rPr>
        <w:t xml:space="preserve">BPK </w:t>
      </w:r>
      <w:r w:rsidR="00A57104">
        <w:rPr>
          <w:rFonts w:ascii="Cambria" w:hAnsi="Cambria"/>
        </w:rPr>
        <w:t xml:space="preserve">perlu </w:t>
      </w:r>
      <w:r w:rsidRPr="00A94F7B">
        <w:rPr>
          <w:rFonts w:ascii="Cambria" w:hAnsi="Cambria"/>
          <w:lang w:val="id-ID"/>
        </w:rPr>
        <w:t xml:space="preserve">memberikan </w:t>
      </w:r>
      <w:r w:rsidR="00F36E90">
        <w:rPr>
          <w:rFonts w:ascii="Cambria" w:hAnsi="Cambria"/>
          <w:lang w:val="en-AU"/>
        </w:rPr>
        <w:t>p</w:t>
      </w:r>
      <w:r w:rsidRPr="00A94F7B">
        <w:rPr>
          <w:rFonts w:ascii="Cambria" w:hAnsi="Cambria"/>
          <w:lang w:val="id-ID"/>
        </w:rPr>
        <w:t xml:space="preserve">endapat kepada Pemerintah. Pemberian </w:t>
      </w:r>
      <w:r w:rsidR="00F36E90">
        <w:rPr>
          <w:rFonts w:ascii="Cambria" w:hAnsi="Cambria"/>
          <w:lang w:val="en-AU"/>
        </w:rPr>
        <w:t>p</w:t>
      </w:r>
      <w:r w:rsidRPr="00A94F7B">
        <w:rPr>
          <w:rFonts w:ascii="Cambria" w:hAnsi="Cambria"/>
          <w:lang w:val="id-ID"/>
        </w:rPr>
        <w:t xml:space="preserve">endapat BPK ini diatur dalam Undang-Undang (UU) Nomor 15 Tahun 2006 tentang Badan Pemeriksa Keuangan </w:t>
      </w:r>
      <w:r w:rsidR="00561062">
        <w:rPr>
          <w:rFonts w:ascii="Cambria" w:hAnsi="Cambria"/>
          <w:lang w:val="id-ID"/>
        </w:rPr>
        <w:t>P</w:t>
      </w:r>
      <w:r w:rsidRPr="00A94F7B">
        <w:rPr>
          <w:rFonts w:ascii="Cambria" w:hAnsi="Cambria"/>
          <w:lang w:val="id-ID"/>
        </w:rPr>
        <w:t>asal 11 huruf (a)</w:t>
      </w:r>
      <w:r w:rsidR="003D4ED3" w:rsidRPr="00A94F7B">
        <w:rPr>
          <w:rStyle w:val="FootnoteReference"/>
          <w:rFonts w:ascii="Cambria" w:hAnsi="Cambria"/>
          <w:lang w:val="id-ID"/>
        </w:rPr>
        <w:footnoteReference w:id="1"/>
      </w:r>
      <w:r w:rsidRPr="00A94F7B">
        <w:rPr>
          <w:rFonts w:ascii="Cambria" w:hAnsi="Cambria"/>
          <w:lang w:val="id-ID"/>
        </w:rPr>
        <w:t>.</w:t>
      </w:r>
    </w:p>
    <w:p w14:paraId="04266C98" w14:textId="77777777" w:rsidR="00165A99" w:rsidRPr="00623286" w:rsidRDefault="00165A99" w:rsidP="00BD63FA">
      <w:pPr>
        <w:pStyle w:val="ListParagraph"/>
        <w:numPr>
          <w:ilvl w:val="0"/>
          <w:numId w:val="1"/>
        </w:numPr>
        <w:tabs>
          <w:tab w:val="left" w:pos="2410"/>
        </w:tabs>
        <w:spacing w:after="120"/>
        <w:ind w:left="357" w:right="237" w:hanging="357"/>
        <w:contextualSpacing w:val="0"/>
        <w:rPr>
          <w:rFonts w:ascii="Cambria" w:hAnsi="Cambria"/>
          <w:b/>
          <w:color w:val="000000" w:themeColor="text1"/>
          <w:lang w:val="id-ID"/>
        </w:rPr>
      </w:pPr>
      <w:r w:rsidRPr="00623286">
        <w:rPr>
          <w:rFonts w:ascii="Cambria" w:hAnsi="Cambria"/>
          <w:b/>
          <w:color w:val="000000" w:themeColor="text1"/>
          <w:lang w:val="id-ID"/>
        </w:rPr>
        <w:t>POKOK MASALAH</w:t>
      </w:r>
    </w:p>
    <w:p w14:paraId="46DBFAAC" w14:textId="61AABEC3" w:rsidR="0034592A" w:rsidRDefault="00023C8C" w:rsidP="00623286">
      <w:pPr>
        <w:pStyle w:val="ListParagraph"/>
        <w:tabs>
          <w:tab w:val="left" w:pos="2410"/>
        </w:tabs>
        <w:spacing w:after="120" w:line="280" w:lineRule="exact"/>
        <w:ind w:left="0" w:right="230" w:firstLine="360"/>
        <w:contextualSpacing w:val="0"/>
        <w:jc w:val="both"/>
        <w:rPr>
          <w:rFonts w:ascii="Cambria" w:hAnsi="Cambria"/>
        </w:rPr>
      </w:pPr>
      <w:r>
        <w:rPr>
          <w:rFonts w:ascii="Cambria" w:hAnsi="Cambria"/>
        </w:rPr>
        <w:t xml:space="preserve">Pokok masalah yang menjadi fokus dalam pendapat BPK tentang pelaksanaan dan pertanggungjawaban </w:t>
      </w:r>
      <w:r w:rsidR="00F36E90">
        <w:rPr>
          <w:rFonts w:ascii="Cambria" w:hAnsi="Cambria"/>
        </w:rPr>
        <w:t xml:space="preserve">anggaran </w:t>
      </w:r>
      <w:r>
        <w:rPr>
          <w:rFonts w:ascii="Cambria" w:hAnsi="Cambria"/>
        </w:rPr>
        <w:t xml:space="preserve">belanja </w:t>
      </w:r>
      <w:r w:rsidR="000D2941">
        <w:rPr>
          <w:rFonts w:ascii="Cambria" w:hAnsi="Cambria"/>
        </w:rPr>
        <w:t xml:space="preserve">pada </w:t>
      </w:r>
      <w:r w:rsidR="00F36E90">
        <w:rPr>
          <w:rFonts w:ascii="Cambria" w:hAnsi="Cambria"/>
        </w:rPr>
        <w:t>Kemhan</w:t>
      </w:r>
      <w:r w:rsidR="0034592A">
        <w:rPr>
          <w:rFonts w:ascii="Cambria" w:hAnsi="Cambria"/>
        </w:rPr>
        <w:t xml:space="preserve"> dan TNI adalah:</w:t>
      </w:r>
    </w:p>
    <w:p w14:paraId="124DC257" w14:textId="38455350" w:rsidR="00023C8C" w:rsidRDefault="000D2941" w:rsidP="00623286">
      <w:pPr>
        <w:pStyle w:val="ListParagraph"/>
        <w:numPr>
          <w:ilvl w:val="0"/>
          <w:numId w:val="15"/>
        </w:numPr>
        <w:tabs>
          <w:tab w:val="left" w:pos="2410"/>
        </w:tabs>
        <w:spacing w:after="0" w:line="280" w:lineRule="exact"/>
        <w:ind w:left="360" w:right="230"/>
        <w:contextualSpacing w:val="0"/>
        <w:jc w:val="both"/>
        <w:rPr>
          <w:rFonts w:ascii="Cambria" w:hAnsi="Cambria"/>
        </w:rPr>
      </w:pPr>
      <w:r w:rsidRPr="000D2941">
        <w:rPr>
          <w:rFonts w:ascii="Cambria" w:hAnsi="Cambria"/>
        </w:rPr>
        <w:t>Kebijakan</w:t>
      </w:r>
      <w:r w:rsidR="0034592A" w:rsidRPr="000D2941">
        <w:rPr>
          <w:rFonts w:ascii="Cambria" w:hAnsi="Cambria"/>
        </w:rPr>
        <w:t xml:space="preserve"> </w:t>
      </w:r>
      <w:r w:rsidR="00501D6D">
        <w:rPr>
          <w:rFonts w:ascii="Cambria" w:hAnsi="Cambria"/>
        </w:rPr>
        <w:t xml:space="preserve">pelaksanaan </w:t>
      </w:r>
      <w:r w:rsidR="00F36E90">
        <w:rPr>
          <w:rFonts w:ascii="Cambria" w:hAnsi="Cambria"/>
        </w:rPr>
        <w:t>a</w:t>
      </w:r>
      <w:r w:rsidRPr="000D2941">
        <w:rPr>
          <w:rFonts w:ascii="Cambria" w:hAnsi="Cambria"/>
        </w:rPr>
        <w:t xml:space="preserve">nggaran </w:t>
      </w:r>
      <w:r w:rsidR="00F36E90">
        <w:rPr>
          <w:rFonts w:ascii="Cambria" w:hAnsi="Cambria"/>
        </w:rPr>
        <w:t>b</w:t>
      </w:r>
      <w:r w:rsidRPr="000D2941">
        <w:rPr>
          <w:rFonts w:ascii="Cambria" w:hAnsi="Cambria"/>
        </w:rPr>
        <w:t>elanja Kemhan dan TNI</w:t>
      </w:r>
      <w:r>
        <w:rPr>
          <w:rFonts w:ascii="Cambria" w:hAnsi="Cambria"/>
        </w:rPr>
        <w:t xml:space="preserve"> tidak sesuai dengan PP Nomor 45 Tahun 2013</w:t>
      </w:r>
      <w:r w:rsidR="00DC30C4">
        <w:rPr>
          <w:rFonts w:ascii="Cambria" w:hAnsi="Cambria"/>
        </w:rPr>
        <w:t>;</w:t>
      </w:r>
    </w:p>
    <w:p w14:paraId="7A782654" w14:textId="30E6ED3E" w:rsidR="00DC30C4" w:rsidRDefault="00DC30C4" w:rsidP="00623286">
      <w:pPr>
        <w:pStyle w:val="ListParagraph"/>
        <w:numPr>
          <w:ilvl w:val="0"/>
          <w:numId w:val="15"/>
        </w:numPr>
        <w:tabs>
          <w:tab w:val="left" w:pos="2410"/>
        </w:tabs>
        <w:spacing w:after="0" w:line="280" w:lineRule="exact"/>
        <w:ind w:left="360" w:right="230"/>
        <w:contextualSpacing w:val="0"/>
        <w:jc w:val="both"/>
        <w:rPr>
          <w:rFonts w:ascii="Cambria" w:hAnsi="Cambria"/>
        </w:rPr>
      </w:pPr>
      <w:r w:rsidRPr="00DC30C4">
        <w:rPr>
          <w:rFonts w:ascii="Cambria" w:hAnsi="Cambria"/>
        </w:rPr>
        <w:t xml:space="preserve">Alokasi </w:t>
      </w:r>
      <w:r w:rsidR="00F36E90">
        <w:rPr>
          <w:rFonts w:ascii="Cambria" w:hAnsi="Cambria"/>
        </w:rPr>
        <w:t>a</w:t>
      </w:r>
      <w:r w:rsidRPr="00DC30C4">
        <w:rPr>
          <w:rFonts w:ascii="Cambria" w:hAnsi="Cambria"/>
        </w:rPr>
        <w:t xml:space="preserve">nggaran </w:t>
      </w:r>
      <w:r w:rsidR="00F36E90">
        <w:rPr>
          <w:rFonts w:ascii="Cambria" w:hAnsi="Cambria"/>
        </w:rPr>
        <w:t>b</w:t>
      </w:r>
      <w:r w:rsidRPr="00DC30C4">
        <w:rPr>
          <w:rFonts w:ascii="Cambria" w:hAnsi="Cambria"/>
        </w:rPr>
        <w:t xml:space="preserve">elanja pada DIPA Petikan Satker Pusat dan DIPA Petikan Satker Daerah tidak </w:t>
      </w:r>
      <w:r w:rsidR="00F36E90">
        <w:rPr>
          <w:rFonts w:ascii="Cambria" w:hAnsi="Cambria"/>
        </w:rPr>
        <w:t>b</w:t>
      </w:r>
      <w:r w:rsidRPr="00DC30C4">
        <w:rPr>
          <w:rFonts w:ascii="Cambria" w:hAnsi="Cambria"/>
        </w:rPr>
        <w:t xml:space="preserve">erbasis </w:t>
      </w:r>
      <w:r w:rsidR="00F36E90">
        <w:rPr>
          <w:rFonts w:ascii="Cambria" w:hAnsi="Cambria"/>
        </w:rPr>
        <w:t>k</w:t>
      </w:r>
      <w:r w:rsidRPr="00DC30C4">
        <w:rPr>
          <w:rFonts w:ascii="Cambria" w:hAnsi="Cambria"/>
        </w:rPr>
        <w:t>inerja</w:t>
      </w:r>
      <w:r>
        <w:rPr>
          <w:rFonts w:ascii="Cambria" w:hAnsi="Cambria"/>
        </w:rPr>
        <w:t>;</w:t>
      </w:r>
    </w:p>
    <w:p w14:paraId="0023A661" w14:textId="26283C8A" w:rsidR="00DC30C4" w:rsidRDefault="0051622C" w:rsidP="00623286">
      <w:pPr>
        <w:pStyle w:val="ListParagraph"/>
        <w:numPr>
          <w:ilvl w:val="0"/>
          <w:numId w:val="15"/>
        </w:numPr>
        <w:tabs>
          <w:tab w:val="left" w:pos="2410"/>
        </w:tabs>
        <w:spacing w:after="0" w:line="280" w:lineRule="exact"/>
        <w:ind w:left="360" w:right="230"/>
        <w:contextualSpacing w:val="0"/>
        <w:jc w:val="both"/>
        <w:rPr>
          <w:rFonts w:ascii="Cambria" w:hAnsi="Cambria"/>
        </w:rPr>
      </w:pPr>
      <w:r>
        <w:rPr>
          <w:rFonts w:ascii="Cambria" w:hAnsi="Cambria"/>
        </w:rPr>
        <w:t xml:space="preserve">Pelaksanaan </w:t>
      </w:r>
      <w:r w:rsidR="00F36E90">
        <w:rPr>
          <w:rFonts w:ascii="Cambria" w:hAnsi="Cambria"/>
        </w:rPr>
        <w:t>b</w:t>
      </w:r>
      <w:r>
        <w:rPr>
          <w:rFonts w:ascii="Cambria" w:hAnsi="Cambria"/>
        </w:rPr>
        <w:t xml:space="preserve">elanja pada DIPA Petikan Satker Pusat melalui penggunaan </w:t>
      </w:r>
      <w:r w:rsidR="004014F2">
        <w:rPr>
          <w:rFonts w:ascii="Cambria" w:hAnsi="Cambria"/>
        </w:rPr>
        <w:t>Uang Persediaan (</w:t>
      </w:r>
      <w:r>
        <w:rPr>
          <w:rFonts w:ascii="Cambria" w:hAnsi="Cambria"/>
        </w:rPr>
        <w:t>UP</w:t>
      </w:r>
      <w:r w:rsidR="004014F2">
        <w:rPr>
          <w:rFonts w:ascii="Cambria" w:hAnsi="Cambria"/>
        </w:rPr>
        <w:t>)</w:t>
      </w:r>
      <w:r>
        <w:rPr>
          <w:rFonts w:ascii="Cambria" w:hAnsi="Cambria"/>
        </w:rPr>
        <w:t xml:space="preserve"> dan Otorisasi berjenjang menimbulkan risiko </w:t>
      </w:r>
      <w:r w:rsidR="00A044C9">
        <w:rPr>
          <w:rFonts w:ascii="Cambria" w:hAnsi="Cambria"/>
        </w:rPr>
        <w:t xml:space="preserve">ketidaktepatan </w:t>
      </w:r>
      <w:r>
        <w:rPr>
          <w:rFonts w:ascii="Cambria" w:hAnsi="Cambria"/>
        </w:rPr>
        <w:t>penggunaan dan menghambat efektivitas pelaksanaan anggaran;</w:t>
      </w:r>
      <w:r w:rsidR="00796068">
        <w:rPr>
          <w:rFonts w:ascii="Cambria" w:hAnsi="Cambria"/>
        </w:rPr>
        <w:t xml:space="preserve"> dan</w:t>
      </w:r>
    </w:p>
    <w:p w14:paraId="39C0C385" w14:textId="5D16D718" w:rsidR="0051622C" w:rsidRDefault="0051622C" w:rsidP="00623286">
      <w:pPr>
        <w:pStyle w:val="ListParagraph"/>
        <w:numPr>
          <w:ilvl w:val="0"/>
          <w:numId w:val="15"/>
        </w:numPr>
        <w:tabs>
          <w:tab w:val="left" w:pos="2410"/>
        </w:tabs>
        <w:spacing w:after="120" w:line="280" w:lineRule="exact"/>
        <w:ind w:left="360" w:right="230"/>
        <w:contextualSpacing w:val="0"/>
        <w:jc w:val="both"/>
        <w:rPr>
          <w:rFonts w:ascii="Cambria" w:hAnsi="Cambria"/>
        </w:rPr>
      </w:pPr>
      <w:r>
        <w:rPr>
          <w:rFonts w:ascii="Cambria" w:hAnsi="Cambria"/>
        </w:rPr>
        <w:t xml:space="preserve">Pertanggungjawaban </w:t>
      </w:r>
      <w:r w:rsidR="00796068">
        <w:rPr>
          <w:rFonts w:ascii="Cambria" w:hAnsi="Cambria"/>
        </w:rPr>
        <w:t xml:space="preserve">dan realisasi </w:t>
      </w:r>
      <w:r>
        <w:rPr>
          <w:rFonts w:ascii="Cambria" w:hAnsi="Cambria"/>
        </w:rPr>
        <w:t xml:space="preserve">Belanja pada DIPA Petikan Satker </w:t>
      </w:r>
      <w:r w:rsidR="00796068">
        <w:rPr>
          <w:rFonts w:ascii="Cambria" w:hAnsi="Cambria"/>
        </w:rPr>
        <w:t>P</w:t>
      </w:r>
      <w:r>
        <w:rPr>
          <w:rFonts w:ascii="Cambria" w:hAnsi="Cambria"/>
        </w:rPr>
        <w:t xml:space="preserve">usat yang bersumber dari </w:t>
      </w:r>
      <w:r w:rsidR="004014F2">
        <w:rPr>
          <w:rFonts w:ascii="Cambria" w:hAnsi="Cambria"/>
        </w:rPr>
        <w:t>UP</w:t>
      </w:r>
      <w:r>
        <w:rPr>
          <w:rFonts w:ascii="Cambria" w:hAnsi="Cambria"/>
        </w:rPr>
        <w:t xml:space="preserve"> tidak </w:t>
      </w:r>
      <w:r w:rsidR="007748E4">
        <w:rPr>
          <w:rFonts w:ascii="Cambria" w:hAnsi="Cambria"/>
        </w:rPr>
        <w:t>selaras dengan</w:t>
      </w:r>
      <w:r>
        <w:rPr>
          <w:rFonts w:ascii="Cambria" w:hAnsi="Cambria"/>
        </w:rPr>
        <w:t xml:space="preserve"> </w:t>
      </w:r>
      <w:r w:rsidR="00796068">
        <w:rPr>
          <w:rFonts w:ascii="Cambria" w:hAnsi="Cambria"/>
        </w:rPr>
        <w:t>bukti</w:t>
      </w:r>
      <w:r>
        <w:rPr>
          <w:rFonts w:ascii="Cambria" w:hAnsi="Cambria"/>
        </w:rPr>
        <w:t xml:space="preserve"> pertanggungjawaban</w:t>
      </w:r>
      <w:r w:rsidR="00796068">
        <w:rPr>
          <w:rFonts w:ascii="Cambria" w:hAnsi="Cambria"/>
        </w:rPr>
        <w:t>.</w:t>
      </w:r>
    </w:p>
    <w:p w14:paraId="6D83CE0D" w14:textId="77777777" w:rsidR="003A4023" w:rsidRPr="001F30BF" w:rsidRDefault="003A4023" w:rsidP="00623286">
      <w:pPr>
        <w:pStyle w:val="ListParagraph"/>
        <w:tabs>
          <w:tab w:val="left" w:pos="2410"/>
        </w:tabs>
        <w:spacing w:before="120" w:after="0"/>
        <w:ind w:left="0" w:right="230" w:firstLine="360"/>
        <w:contextualSpacing w:val="0"/>
        <w:jc w:val="both"/>
        <w:rPr>
          <w:lang w:val="id-ID"/>
        </w:rPr>
      </w:pPr>
    </w:p>
    <w:p w14:paraId="7484BD9C" w14:textId="77777777" w:rsidR="00165A99" w:rsidRPr="00A94F7B" w:rsidRDefault="00165A99" w:rsidP="00BD63FA">
      <w:pPr>
        <w:pStyle w:val="ListParagraph"/>
        <w:numPr>
          <w:ilvl w:val="0"/>
          <w:numId w:val="1"/>
        </w:numPr>
        <w:tabs>
          <w:tab w:val="left" w:pos="2410"/>
        </w:tabs>
        <w:spacing w:after="120"/>
        <w:ind w:left="357" w:right="237" w:hanging="357"/>
        <w:contextualSpacing w:val="0"/>
        <w:rPr>
          <w:rFonts w:ascii="Cambria" w:hAnsi="Cambria"/>
          <w:lang w:val="id-ID"/>
        </w:rPr>
      </w:pPr>
      <w:r w:rsidRPr="00A94F7B">
        <w:rPr>
          <w:rFonts w:ascii="Cambria" w:hAnsi="Cambria"/>
          <w:b/>
          <w:color w:val="000000" w:themeColor="text1"/>
          <w:lang w:val="id-ID"/>
        </w:rPr>
        <w:t>PEMBAHASAN</w:t>
      </w:r>
    </w:p>
    <w:p w14:paraId="236AF14D" w14:textId="5AF27E01" w:rsidR="003A4023" w:rsidRPr="00796068" w:rsidRDefault="00796068" w:rsidP="00623286">
      <w:pPr>
        <w:pStyle w:val="ListParagraph"/>
        <w:numPr>
          <w:ilvl w:val="0"/>
          <w:numId w:val="4"/>
        </w:numPr>
        <w:spacing w:after="120"/>
        <w:ind w:left="284" w:right="237" w:hanging="284"/>
        <w:contextualSpacing w:val="0"/>
        <w:jc w:val="both"/>
        <w:rPr>
          <w:rFonts w:ascii="Cambria" w:hAnsi="Cambria"/>
          <w:b/>
          <w:lang w:val="id-ID"/>
        </w:rPr>
      </w:pPr>
      <w:r w:rsidRPr="00623286">
        <w:rPr>
          <w:rFonts w:ascii="Cambria" w:hAnsi="Cambria"/>
          <w:b/>
        </w:rPr>
        <w:t xml:space="preserve">Kebijakan </w:t>
      </w:r>
      <w:r w:rsidR="00501D6D">
        <w:rPr>
          <w:rFonts w:ascii="Cambria" w:hAnsi="Cambria"/>
          <w:b/>
        </w:rPr>
        <w:t xml:space="preserve">pelaksanaan </w:t>
      </w:r>
      <w:r w:rsidR="0058158E">
        <w:rPr>
          <w:rFonts w:ascii="Cambria" w:hAnsi="Cambria"/>
          <w:b/>
        </w:rPr>
        <w:t>a</w:t>
      </w:r>
      <w:r w:rsidRPr="00623286">
        <w:rPr>
          <w:rFonts w:ascii="Cambria" w:hAnsi="Cambria"/>
          <w:b/>
        </w:rPr>
        <w:t xml:space="preserve">nggaran </w:t>
      </w:r>
      <w:r w:rsidR="0058158E">
        <w:rPr>
          <w:rFonts w:ascii="Cambria" w:hAnsi="Cambria"/>
          <w:b/>
        </w:rPr>
        <w:t>b</w:t>
      </w:r>
      <w:r w:rsidRPr="00623286">
        <w:rPr>
          <w:rFonts w:ascii="Cambria" w:hAnsi="Cambria"/>
          <w:b/>
        </w:rPr>
        <w:t>elanja Kemhan dan TNI tidak sesuai dengan PP Nomor 45 Tahun 2013</w:t>
      </w:r>
    </w:p>
    <w:p w14:paraId="58B7D28A" w14:textId="1E878C42" w:rsidR="006B4999" w:rsidRPr="00A94F7B" w:rsidRDefault="00E25623" w:rsidP="00BD63FA">
      <w:pPr>
        <w:pStyle w:val="ListParagraph"/>
        <w:numPr>
          <w:ilvl w:val="1"/>
          <w:numId w:val="1"/>
        </w:numPr>
        <w:spacing w:after="120"/>
        <w:ind w:left="284" w:right="237" w:hanging="284"/>
        <w:jc w:val="both"/>
        <w:rPr>
          <w:rFonts w:ascii="Cambria" w:hAnsi="Cambria"/>
          <w:b/>
          <w:lang w:val="id-ID"/>
        </w:rPr>
      </w:pPr>
      <w:r w:rsidRPr="00BD63FA">
        <w:rPr>
          <w:rFonts w:ascii="Cambria" w:hAnsi="Cambria"/>
          <w:noProof/>
          <w:lang w:val="id-ID" w:eastAsia="id-ID"/>
        </w:rPr>
        <mc:AlternateContent>
          <mc:Choice Requires="wps">
            <w:drawing>
              <wp:anchor distT="45720" distB="45720" distL="114300" distR="114300" simplePos="0" relativeHeight="251667456" behindDoc="0" locked="0" layoutInCell="1" allowOverlap="1" wp14:anchorId="6C26BF9F" wp14:editId="28F7FBF9">
                <wp:simplePos x="0" y="0"/>
                <wp:positionH relativeFrom="column">
                  <wp:posOffset>5710555</wp:posOffset>
                </wp:positionH>
                <wp:positionV relativeFrom="paragraph">
                  <wp:posOffset>416560</wp:posOffset>
                </wp:positionV>
                <wp:extent cx="923925" cy="551815"/>
                <wp:effectExtent l="0" t="0" r="9525" b="63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51815"/>
                        </a:xfrm>
                        <a:prstGeom prst="rect">
                          <a:avLst/>
                        </a:prstGeom>
                        <a:solidFill>
                          <a:srgbClr val="FFFFFF"/>
                        </a:solidFill>
                        <a:ln w="9525">
                          <a:noFill/>
                          <a:miter lim="800000"/>
                          <a:headEnd/>
                          <a:tailEnd/>
                        </a:ln>
                      </wps:spPr>
                      <wps:txbx>
                        <w:txbxContent>
                          <w:p w14:paraId="709302B7" w14:textId="296F2798" w:rsidR="00841D03" w:rsidRPr="00623286" w:rsidRDefault="00841D03" w:rsidP="00623286">
                            <w:pPr>
                              <w:spacing w:line="240" w:lineRule="auto"/>
                              <w:rPr>
                                <w:sz w:val="16"/>
                                <w:lang w:val="id-ID"/>
                              </w:rPr>
                            </w:pPr>
                            <w:r>
                              <w:rPr>
                                <w:sz w:val="16"/>
                                <w:lang w:val="id-ID"/>
                              </w:rPr>
                              <w:t>PBM mengatur dua jenis DIPA Petikan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6BF9F" id="Text Box 14" o:spid="_x0000_s1028" type="#_x0000_t202" style="position:absolute;left:0;text-align:left;margin-left:449.65pt;margin-top:32.8pt;width:72.75pt;height:43.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" stroked="f">
                <v:textbox>
                  <w:txbxContent>
                    <w:p w14:paraId="709302B7" w14:textId="296F2798" w:rsidR="00841D03" w:rsidRPr="00623286" w:rsidRDefault="00841D03" w:rsidP="00623286">
                      <w:pPr>
                        <w:spacing w:line="240" w:lineRule="auto"/>
                        <w:rPr>
                          <w:sz w:val="16"/>
                          <w:lang w:val="id-ID"/>
                        </w:rPr>
                      </w:pPr>
                      <w:r>
                        <w:rPr>
                          <w:sz w:val="16"/>
                          <w:lang w:val="id-ID"/>
                        </w:rPr>
                        <w:t>PBM mengatur dua jenis DIPA Petikan</w:t>
                      </w:r>
                    </w:p>
                  </w:txbxContent>
                </v:textbox>
                <w10:wrap type="square"/>
              </v:shape>
            </w:pict>
          </mc:Fallback>
        </mc:AlternateContent>
      </w:r>
      <w:r w:rsidR="006B4999" w:rsidRPr="00A94F7B">
        <w:rPr>
          <w:rFonts w:ascii="Cambria" w:hAnsi="Cambria"/>
          <w:b/>
          <w:lang w:val="id-ID"/>
        </w:rPr>
        <w:t>Ke</w:t>
      </w:r>
      <w:r w:rsidR="001F489D">
        <w:rPr>
          <w:rFonts w:ascii="Cambria" w:hAnsi="Cambria"/>
          <w:b/>
          <w:lang w:val="id-ID"/>
        </w:rPr>
        <w:t xml:space="preserve">tentuan </w:t>
      </w:r>
      <w:r w:rsidR="0058158E" w:rsidRPr="00623286">
        <w:rPr>
          <w:rFonts w:ascii="Cambria" w:hAnsi="Cambria"/>
          <w:b/>
          <w:highlight w:val="yellow"/>
          <w:lang w:val="en-AU"/>
        </w:rPr>
        <w:t>p</w:t>
      </w:r>
      <w:r w:rsidR="006B4999" w:rsidRPr="00623286">
        <w:rPr>
          <w:rFonts w:ascii="Cambria" w:hAnsi="Cambria"/>
          <w:b/>
          <w:highlight w:val="yellow"/>
          <w:lang w:val="id-ID"/>
        </w:rPr>
        <w:t>elaksanaan</w:t>
      </w:r>
      <w:r w:rsidR="006B4999" w:rsidRPr="00A94F7B">
        <w:rPr>
          <w:rFonts w:ascii="Cambria" w:hAnsi="Cambria"/>
          <w:b/>
          <w:lang w:val="id-ID"/>
        </w:rPr>
        <w:t xml:space="preserve"> </w:t>
      </w:r>
      <w:r w:rsidR="0058158E">
        <w:rPr>
          <w:rFonts w:ascii="Cambria" w:hAnsi="Cambria"/>
          <w:b/>
          <w:lang w:val="en-AU"/>
        </w:rPr>
        <w:t>a</w:t>
      </w:r>
      <w:r w:rsidR="006B4999" w:rsidRPr="00A94F7B">
        <w:rPr>
          <w:rFonts w:ascii="Cambria" w:hAnsi="Cambria"/>
          <w:b/>
          <w:lang w:val="id-ID"/>
        </w:rPr>
        <w:t xml:space="preserve">nggaran </w:t>
      </w:r>
      <w:r w:rsidR="0058158E">
        <w:rPr>
          <w:rFonts w:ascii="Cambria" w:hAnsi="Cambria"/>
          <w:b/>
          <w:lang w:val="en-AU"/>
        </w:rPr>
        <w:t>b</w:t>
      </w:r>
      <w:r w:rsidR="006B4999" w:rsidRPr="00A94F7B">
        <w:rPr>
          <w:rFonts w:ascii="Cambria" w:hAnsi="Cambria"/>
          <w:b/>
          <w:lang w:val="id-ID"/>
        </w:rPr>
        <w:t xml:space="preserve">elanja </w:t>
      </w:r>
      <w:r w:rsidR="0022027F" w:rsidRPr="00A94F7B">
        <w:rPr>
          <w:rFonts w:ascii="Cambria" w:hAnsi="Cambria"/>
          <w:b/>
          <w:lang w:val="id-ID"/>
        </w:rPr>
        <w:t>Kemhan dan TNI</w:t>
      </w:r>
      <w:r w:rsidR="006B4999" w:rsidRPr="00A94F7B">
        <w:rPr>
          <w:rFonts w:ascii="Cambria" w:hAnsi="Cambria"/>
          <w:b/>
          <w:lang w:val="id-ID"/>
        </w:rPr>
        <w:t xml:space="preserve"> </w:t>
      </w:r>
      <w:r w:rsidR="0058158E">
        <w:rPr>
          <w:rFonts w:ascii="Cambria" w:hAnsi="Cambria"/>
          <w:b/>
          <w:lang w:val="en-AU"/>
        </w:rPr>
        <w:t>t</w:t>
      </w:r>
      <w:r w:rsidR="006B4999" w:rsidRPr="00A94F7B">
        <w:rPr>
          <w:rFonts w:ascii="Cambria" w:hAnsi="Cambria"/>
          <w:b/>
          <w:lang w:val="id-ID"/>
        </w:rPr>
        <w:t xml:space="preserve">idak </w:t>
      </w:r>
      <w:r w:rsidR="0058158E">
        <w:rPr>
          <w:rFonts w:ascii="Cambria" w:hAnsi="Cambria"/>
          <w:b/>
          <w:lang w:val="en-AU"/>
        </w:rPr>
        <w:t>s</w:t>
      </w:r>
      <w:r w:rsidR="006B4999" w:rsidRPr="00A94F7B">
        <w:rPr>
          <w:rFonts w:ascii="Cambria" w:hAnsi="Cambria"/>
          <w:b/>
          <w:lang w:val="id-ID"/>
        </w:rPr>
        <w:t xml:space="preserve">ejalan dengan </w:t>
      </w:r>
      <w:r w:rsidR="0058158E">
        <w:rPr>
          <w:rFonts w:ascii="Cambria" w:hAnsi="Cambria"/>
          <w:b/>
          <w:lang w:val="en-AU"/>
        </w:rPr>
        <w:t>k</w:t>
      </w:r>
      <w:r w:rsidR="001F489D">
        <w:rPr>
          <w:rFonts w:ascii="Cambria" w:hAnsi="Cambria"/>
          <w:b/>
          <w:lang w:val="id-ID"/>
        </w:rPr>
        <w:t xml:space="preserve">etentuan </w:t>
      </w:r>
      <w:r w:rsidR="0058158E">
        <w:rPr>
          <w:rFonts w:ascii="Cambria" w:hAnsi="Cambria"/>
          <w:b/>
          <w:lang w:val="en-AU"/>
        </w:rPr>
        <w:t>p</w:t>
      </w:r>
      <w:r w:rsidR="006B4999" w:rsidRPr="00A94F7B">
        <w:rPr>
          <w:rFonts w:ascii="Cambria" w:hAnsi="Cambria"/>
          <w:b/>
          <w:lang w:val="id-ID"/>
        </w:rPr>
        <w:t xml:space="preserve">elaksanaan </w:t>
      </w:r>
      <w:r w:rsidR="00483DD8" w:rsidRPr="00A94F7B">
        <w:rPr>
          <w:rFonts w:ascii="Cambria" w:hAnsi="Cambria"/>
          <w:b/>
          <w:lang w:val="id-ID"/>
        </w:rPr>
        <w:t>APBN</w:t>
      </w:r>
    </w:p>
    <w:p w14:paraId="1F14E17C" w14:textId="51A09A29" w:rsidR="006B4999" w:rsidRPr="00A94F7B" w:rsidRDefault="0022027F" w:rsidP="00BD63FA">
      <w:pPr>
        <w:spacing w:after="120"/>
        <w:ind w:right="237" w:firstLine="284"/>
        <w:jc w:val="both"/>
        <w:rPr>
          <w:rFonts w:ascii="Cambria" w:hAnsi="Cambria"/>
          <w:lang w:val="id-ID"/>
        </w:rPr>
      </w:pPr>
      <w:r w:rsidRPr="00A94F7B">
        <w:rPr>
          <w:rFonts w:ascii="Cambria" w:hAnsi="Cambria"/>
          <w:lang w:val="id-ID"/>
        </w:rPr>
        <w:t>Kemhan dan TNI</w:t>
      </w:r>
      <w:r w:rsidR="00A57337" w:rsidRPr="00A94F7B">
        <w:rPr>
          <w:rFonts w:ascii="Cambria" w:hAnsi="Cambria"/>
          <w:lang w:val="id-ID"/>
        </w:rPr>
        <w:t xml:space="preserve"> terdiri dari lima unit organisasi (UO) Eselon I, yaitu UO Kemhan, UO Mabes TNI, UO TNI AD, UO TNI AL, dan UO TNI AU. P</w:t>
      </w:r>
      <w:r w:rsidR="003A4023" w:rsidRPr="00A94F7B">
        <w:rPr>
          <w:rFonts w:ascii="Cambria" w:hAnsi="Cambria"/>
          <w:lang w:val="id-ID"/>
        </w:rPr>
        <w:t xml:space="preserve">elaksanaan </w:t>
      </w:r>
      <w:r w:rsidR="00A57337" w:rsidRPr="00A94F7B">
        <w:rPr>
          <w:rFonts w:ascii="Cambria" w:hAnsi="Cambria"/>
          <w:lang w:val="id-ID"/>
        </w:rPr>
        <w:t xml:space="preserve">anggaran belanja di lingkungan </w:t>
      </w:r>
      <w:r w:rsidRPr="00A94F7B">
        <w:rPr>
          <w:rFonts w:ascii="Cambria" w:hAnsi="Cambria"/>
          <w:lang w:val="id-ID"/>
        </w:rPr>
        <w:t>Kemhan dan TNI</w:t>
      </w:r>
      <w:r w:rsidR="003A4023" w:rsidRPr="00A94F7B">
        <w:rPr>
          <w:rFonts w:ascii="Cambria" w:hAnsi="Cambria"/>
          <w:lang w:val="id-ID"/>
        </w:rPr>
        <w:t xml:space="preserve"> mengacu pada Peraturan Bersama Menteri Keuangan dan Menteri Pertahanan </w:t>
      </w:r>
      <w:r w:rsidR="00AD0F32" w:rsidRPr="00A94F7B">
        <w:rPr>
          <w:rFonts w:ascii="Cambria" w:hAnsi="Cambria"/>
          <w:lang w:val="id-ID"/>
        </w:rPr>
        <w:t>Nomor</w:t>
      </w:r>
      <w:r w:rsidR="00C55888" w:rsidRPr="00A94F7B">
        <w:rPr>
          <w:rFonts w:ascii="Cambria" w:hAnsi="Cambria"/>
          <w:lang w:val="id-ID"/>
        </w:rPr>
        <w:t xml:space="preserve"> 67/PMK.05/2013 dan</w:t>
      </w:r>
      <w:r w:rsidR="00AD0F32" w:rsidRPr="00A94F7B">
        <w:rPr>
          <w:rFonts w:ascii="Cambria" w:hAnsi="Cambria"/>
          <w:lang w:val="id-ID"/>
        </w:rPr>
        <w:t xml:space="preserve"> Nomor 15 tahun 2013 tentang Mekanisme Pelaksanaan </w:t>
      </w:r>
      <w:r w:rsidR="00064368" w:rsidRPr="00A94F7B">
        <w:rPr>
          <w:rFonts w:ascii="Cambria" w:hAnsi="Cambria"/>
          <w:lang w:val="id-ID"/>
        </w:rPr>
        <w:t>Anggaran Belanja Negara d</w:t>
      </w:r>
      <w:r w:rsidR="00AD0F32" w:rsidRPr="00A94F7B">
        <w:rPr>
          <w:rFonts w:ascii="Cambria" w:hAnsi="Cambria"/>
          <w:lang w:val="id-ID"/>
        </w:rPr>
        <w:t xml:space="preserve">i Lingkungan Kementerian Pertahanan </w:t>
      </w:r>
      <w:r w:rsidR="00C55888" w:rsidRPr="00A94F7B">
        <w:rPr>
          <w:rFonts w:ascii="Cambria" w:hAnsi="Cambria"/>
          <w:lang w:val="id-ID"/>
        </w:rPr>
        <w:t>d</w:t>
      </w:r>
      <w:r w:rsidR="00AD0F32" w:rsidRPr="00A94F7B">
        <w:rPr>
          <w:rFonts w:ascii="Cambria" w:hAnsi="Cambria"/>
          <w:lang w:val="id-ID"/>
        </w:rPr>
        <w:t>an Tentara Nasional Indonesia</w:t>
      </w:r>
      <w:r w:rsidR="00A4251E" w:rsidRPr="00A94F7B">
        <w:rPr>
          <w:rFonts w:ascii="Cambria" w:hAnsi="Cambria"/>
          <w:lang w:val="id-ID"/>
        </w:rPr>
        <w:t xml:space="preserve"> (selanjutnya disebut </w:t>
      </w:r>
      <w:r w:rsidR="00A4251E" w:rsidRPr="002E1B58">
        <w:rPr>
          <w:rFonts w:ascii="Cambria" w:hAnsi="Cambria"/>
          <w:lang w:val="id-ID"/>
        </w:rPr>
        <w:t>PBM</w:t>
      </w:r>
      <w:r w:rsidR="00A4251E" w:rsidRPr="00A94F7B">
        <w:rPr>
          <w:rFonts w:ascii="Cambria" w:hAnsi="Cambria"/>
          <w:lang w:val="id-ID"/>
        </w:rPr>
        <w:t>)</w:t>
      </w:r>
      <w:r w:rsidR="00AD0F32" w:rsidRPr="00A94F7B">
        <w:rPr>
          <w:rFonts w:ascii="Cambria" w:hAnsi="Cambria"/>
          <w:lang w:val="id-ID"/>
        </w:rPr>
        <w:t>.</w:t>
      </w:r>
      <w:r w:rsidR="00C55888" w:rsidRPr="00A94F7B">
        <w:rPr>
          <w:rFonts w:ascii="Cambria" w:hAnsi="Cambria"/>
          <w:lang w:val="id-ID"/>
        </w:rPr>
        <w:t xml:space="preserve"> </w:t>
      </w:r>
      <w:r w:rsidR="006B4999" w:rsidRPr="00A94F7B">
        <w:rPr>
          <w:rFonts w:ascii="Cambria" w:hAnsi="Cambria"/>
          <w:lang w:val="id-ID"/>
        </w:rPr>
        <w:t>Menurut peraturan ini, pelaksanaan anggaran belanja dilakukan melalui DIPA Induk</w:t>
      </w:r>
      <w:r w:rsidR="00307136" w:rsidRPr="00A94F7B">
        <w:rPr>
          <w:rStyle w:val="FootnoteReference"/>
          <w:rFonts w:ascii="Cambria" w:hAnsi="Cambria"/>
          <w:lang w:val="id-ID"/>
        </w:rPr>
        <w:footnoteReference w:id="2"/>
      </w:r>
      <w:r w:rsidR="006B4999" w:rsidRPr="00A94F7B">
        <w:rPr>
          <w:rFonts w:ascii="Cambria" w:hAnsi="Cambria"/>
          <w:lang w:val="id-ID"/>
        </w:rPr>
        <w:t xml:space="preserve"> pada Kemhan, yang kemudian terbagi menjadi DIPA Petikan Satker Pusat dan DIPA Petikan Satker Daerah</w:t>
      </w:r>
      <w:r w:rsidR="00307136" w:rsidRPr="00A94F7B">
        <w:rPr>
          <w:rStyle w:val="FootnoteReference"/>
          <w:rFonts w:ascii="Cambria" w:hAnsi="Cambria"/>
          <w:lang w:val="id-ID"/>
        </w:rPr>
        <w:footnoteReference w:id="3"/>
      </w:r>
      <w:r w:rsidR="006B4999" w:rsidRPr="00A94F7B">
        <w:rPr>
          <w:rFonts w:ascii="Cambria" w:hAnsi="Cambria"/>
          <w:lang w:val="id-ID"/>
        </w:rPr>
        <w:t xml:space="preserve">. </w:t>
      </w:r>
      <w:r w:rsidR="00307136" w:rsidRPr="00A94F7B">
        <w:rPr>
          <w:rFonts w:ascii="Cambria" w:hAnsi="Cambria"/>
          <w:lang w:val="id-ID"/>
        </w:rPr>
        <w:t>Gambar 1</w:t>
      </w:r>
      <w:r w:rsidR="006B4999" w:rsidRPr="00A94F7B">
        <w:rPr>
          <w:rFonts w:ascii="Cambria" w:hAnsi="Cambria"/>
          <w:lang w:val="id-ID"/>
        </w:rPr>
        <w:t xml:space="preserve"> menunjukkan struktur organisasi pengelola anggaran pada Kemhan.</w:t>
      </w:r>
    </w:p>
    <w:p w14:paraId="507D0F5D" w14:textId="15DBD46B" w:rsidR="00612D16" w:rsidRDefault="00761563" w:rsidP="00623286">
      <w:pPr>
        <w:spacing w:after="120"/>
        <w:ind w:right="237" w:firstLine="284"/>
        <w:jc w:val="center"/>
        <w:rPr>
          <w:lang w:val="id-ID"/>
        </w:rPr>
      </w:pPr>
      <w:r>
        <w:rPr>
          <w:noProof/>
          <w:lang w:val="id-ID" w:eastAsia="id-ID"/>
        </w:rPr>
        <w:lastRenderedPageBreak/>
        <mc:AlternateContent>
          <mc:Choice Requires="wpg">
            <w:drawing>
              <wp:anchor distT="0" distB="0" distL="114300" distR="114300" simplePos="0" relativeHeight="251659264" behindDoc="0" locked="0" layoutInCell="1" allowOverlap="1" wp14:anchorId="1BD79B0B" wp14:editId="0521A873">
                <wp:simplePos x="0" y="0"/>
                <wp:positionH relativeFrom="column">
                  <wp:posOffset>427355</wp:posOffset>
                </wp:positionH>
                <wp:positionV relativeFrom="paragraph">
                  <wp:posOffset>243617</wp:posOffset>
                </wp:positionV>
                <wp:extent cx="5320030" cy="1858010"/>
                <wp:effectExtent l="0" t="0" r="13970" b="8890"/>
                <wp:wrapNone/>
                <wp:docPr id="116" name="Group 116"/>
                <wp:cNvGraphicFramePr/>
                <a:graphic xmlns:a="http://schemas.openxmlformats.org/drawingml/2006/main">
                  <a:graphicData uri="http://schemas.microsoft.com/office/word/2010/wordprocessingGroup">
                    <wpg:wgp>
                      <wpg:cNvGrpSpPr/>
                      <wpg:grpSpPr>
                        <a:xfrm>
                          <a:off x="0" y="0"/>
                          <a:ext cx="5320030" cy="1858010"/>
                          <a:chOff x="0" y="-51308"/>
                          <a:chExt cx="5071332" cy="2471321"/>
                        </a:xfrm>
                      </wpg:grpSpPr>
                      <wpg:grpSp>
                        <wpg:cNvPr id="6" name="Group 6"/>
                        <wpg:cNvGrpSpPr/>
                        <wpg:grpSpPr>
                          <a:xfrm>
                            <a:off x="838200" y="-51308"/>
                            <a:ext cx="4233132" cy="2397915"/>
                            <a:chOff x="0" y="-51308"/>
                            <a:chExt cx="4233132" cy="2397915"/>
                          </a:xfrm>
                        </wpg:grpSpPr>
                        <wps:wsp>
                          <wps:cNvPr id="60" name="Rectangle 60"/>
                          <wps:cNvSpPr/>
                          <wps:spPr>
                            <a:xfrm>
                              <a:off x="1895859" y="-51308"/>
                              <a:ext cx="597409" cy="405600"/>
                            </a:xfrm>
                            <a:prstGeom prst="rect">
                              <a:avLst/>
                            </a:prstGeom>
                            <a:solidFill>
                              <a:schemeClr val="bg1"/>
                            </a:solidFill>
                            <a:ln w="6350">
                              <a:solidFill>
                                <a:srgbClr val="0066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00071" w14:textId="77777777" w:rsidR="00841D03" w:rsidRPr="00623286" w:rsidRDefault="00841D03" w:rsidP="00623286">
                                <w:pPr>
                                  <w:spacing w:after="20" w:line="240" w:lineRule="auto"/>
                                  <w:jc w:val="center"/>
                                  <w:rPr>
                                    <w:color w:val="000000" w:themeColor="text1"/>
                                    <w:sz w:val="12"/>
                                    <w:szCs w:val="12"/>
                                    <w:lang w:val="id-ID"/>
                                  </w:rPr>
                                </w:pPr>
                                <w:r w:rsidRPr="00623286">
                                  <w:rPr>
                                    <w:color w:val="000000" w:themeColor="text1"/>
                                    <w:sz w:val="12"/>
                                    <w:szCs w:val="12"/>
                                    <w:lang w:val="id-ID"/>
                                  </w:rPr>
                                  <w:t>PA</w:t>
                                </w:r>
                              </w:p>
                              <w:p w14:paraId="195DB350" w14:textId="77777777" w:rsidR="00841D03" w:rsidRPr="00623286" w:rsidRDefault="00841D03" w:rsidP="00E4223C">
                                <w:pPr>
                                  <w:spacing w:line="240" w:lineRule="auto"/>
                                  <w:jc w:val="center"/>
                                  <w:rPr>
                                    <w:color w:val="000000" w:themeColor="text1"/>
                                    <w:sz w:val="12"/>
                                    <w:szCs w:val="12"/>
                                    <w:lang w:val="id-ID"/>
                                  </w:rPr>
                                </w:pPr>
                                <w:r w:rsidRPr="00623286">
                                  <w:rPr>
                                    <w:color w:val="000000" w:themeColor="text1"/>
                                    <w:sz w:val="12"/>
                                    <w:szCs w:val="12"/>
                                    <w:lang w:val="id-ID"/>
                                  </w:rPr>
                                  <w:t>MENHAN</w:t>
                                </w:r>
                              </w:p>
                              <w:p w14:paraId="3AB4C9BF" w14:textId="77777777" w:rsidR="00841D03" w:rsidRPr="00623286" w:rsidRDefault="00841D03" w:rsidP="00E4223C">
                                <w:pPr>
                                  <w:jc w:val="center"/>
                                  <w:rPr>
                                    <w:color w:val="DBDBDB" w:themeColor="accent3" w:themeTint="66"/>
                                    <w:sz w:val="16"/>
                                    <w:szCs w:val="16"/>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9" name="Group 59"/>
                          <wpg:cNvGrpSpPr/>
                          <wpg:grpSpPr>
                            <a:xfrm>
                              <a:off x="0" y="359028"/>
                              <a:ext cx="4233132" cy="1987579"/>
                              <a:chOff x="0" y="0"/>
                              <a:chExt cx="5430502" cy="1993093"/>
                            </a:xfrm>
                          </wpg:grpSpPr>
                          <wpg:grpSp>
                            <wpg:cNvPr id="50" name="Group 50"/>
                            <wpg:cNvGrpSpPr/>
                            <wpg:grpSpPr>
                              <a:xfrm>
                                <a:off x="533841" y="0"/>
                                <a:ext cx="4466289" cy="332509"/>
                                <a:chOff x="0" y="0"/>
                                <a:chExt cx="4466289" cy="332509"/>
                              </a:xfrm>
                            </wpg:grpSpPr>
                            <wps:wsp>
                              <wps:cNvPr id="7" name="Straight Connector 7"/>
                              <wps:cNvCnPr/>
                              <wps:spPr>
                                <a:xfrm>
                                  <a:off x="2272786" y="0"/>
                                  <a:ext cx="5938" cy="332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0" y="52856"/>
                                  <a:ext cx="4461468" cy="20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73998"/>
                                  <a:ext cx="0" cy="251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1120536" y="79284"/>
                                  <a:ext cx="0" cy="251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3377466" y="73998"/>
                                  <a:ext cx="0" cy="251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4466289" y="52856"/>
                                  <a:ext cx="0" cy="251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9" name="Group 29"/>
                            <wpg:cNvGrpSpPr/>
                            <wpg:grpSpPr>
                              <a:xfrm>
                                <a:off x="4476860" y="438701"/>
                                <a:ext cx="105918" cy="1390099"/>
                                <a:chOff x="0" y="0"/>
                                <a:chExt cx="105918" cy="1390099"/>
                              </a:xfrm>
                            </wpg:grpSpPr>
                            <wps:wsp>
                              <wps:cNvPr id="25" name="Straight Connector 25"/>
                              <wps:cNvCnPr/>
                              <wps:spPr>
                                <a:xfrm>
                                  <a:off x="0" y="0"/>
                                  <a:ext cx="5286" cy="13900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5286" y="0"/>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5286" y="1390099"/>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0572" y="713549"/>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0" name="Group 30"/>
                            <wpg:cNvGrpSpPr/>
                            <wpg:grpSpPr>
                              <a:xfrm>
                                <a:off x="3403894" y="438701"/>
                                <a:ext cx="105918" cy="1390099"/>
                                <a:chOff x="0" y="0"/>
                                <a:chExt cx="105918" cy="1390099"/>
                              </a:xfrm>
                            </wpg:grpSpPr>
                            <wps:wsp>
                              <wps:cNvPr id="31" name="Straight Connector 31"/>
                              <wps:cNvCnPr/>
                              <wps:spPr>
                                <a:xfrm>
                                  <a:off x="0" y="0"/>
                                  <a:ext cx="5286" cy="13900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5286" y="0"/>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5286" y="1390099"/>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10572" y="713549"/>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 name="Group 35"/>
                            <wpg:cNvGrpSpPr/>
                            <wpg:grpSpPr>
                              <a:xfrm>
                                <a:off x="2288643" y="470414"/>
                                <a:ext cx="105918" cy="1390099"/>
                                <a:chOff x="0" y="0"/>
                                <a:chExt cx="105918" cy="1390099"/>
                              </a:xfrm>
                            </wpg:grpSpPr>
                            <wps:wsp>
                              <wps:cNvPr id="36" name="Straight Connector 36"/>
                              <wps:cNvCnPr/>
                              <wps:spPr>
                                <a:xfrm>
                                  <a:off x="0" y="0"/>
                                  <a:ext cx="5286" cy="13900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5286" y="0"/>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5286" y="1390099"/>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0572" y="713549"/>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0" name="Group 40"/>
                            <wpg:cNvGrpSpPr/>
                            <wpg:grpSpPr>
                              <a:xfrm>
                                <a:off x="1125822" y="438701"/>
                                <a:ext cx="105918" cy="1390099"/>
                                <a:chOff x="0" y="0"/>
                                <a:chExt cx="105918" cy="1390099"/>
                              </a:xfrm>
                            </wpg:grpSpPr>
                            <wps:wsp>
                              <wps:cNvPr id="41" name="Straight Connector 41"/>
                              <wps:cNvCnPr/>
                              <wps:spPr>
                                <a:xfrm>
                                  <a:off x="0" y="0"/>
                                  <a:ext cx="5286" cy="13900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5286" y="0"/>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5286" y="1390099"/>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10572" y="713549"/>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 name="Group 45"/>
                            <wpg:cNvGrpSpPr/>
                            <wpg:grpSpPr>
                              <a:xfrm>
                                <a:off x="0" y="449272"/>
                                <a:ext cx="105918" cy="1390099"/>
                                <a:chOff x="0" y="0"/>
                                <a:chExt cx="105918" cy="1390099"/>
                              </a:xfrm>
                            </wpg:grpSpPr>
                            <wps:wsp>
                              <wps:cNvPr id="46" name="Straight Connector 46"/>
                              <wps:cNvCnPr/>
                              <wps:spPr>
                                <a:xfrm>
                                  <a:off x="0" y="0"/>
                                  <a:ext cx="5286" cy="13900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5286" y="0"/>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5286" y="1390099"/>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10572" y="713549"/>
                                  <a:ext cx="95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8" name="Group 58"/>
                            <wpg:cNvGrpSpPr/>
                            <wpg:grpSpPr>
                              <a:xfrm>
                                <a:off x="116171" y="316945"/>
                                <a:ext cx="5314331" cy="1676148"/>
                                <a:chOff x="-111" y="-188"/>
                                <a:chExt cx="5314331" cy="1676148"/>
                              </a:xfrm>
                            </wpg:grpSpPr>
                            <wps:wsp>
                              <wps:cNvPr id="3" name="Rectangle 3"/>
                              <wps:cNvSpPr/>
                              <wps:spPr>
                                <a:xfrm>
                                  <a:off x="2277750" y="10379"/>
                                  <a:ext cx="842645" cy="297246"/>
                                </a:xfrm>
                                <a:prstGeom prst="rect">
                                  <a:avLst/>
                                </a:prstGeom>
                                <a:solidFill>
                                  <a:schemeClr val="accent6">
                                    <a:lumMod val="7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693AC4" w14:textId="77777777" w:rsidR="00841D03" w:rsidRPr="00623286" w:rsidRDefault="00841D03" w:rsidP="00E4223C">
                                    <w:pPr>
                                      <w:jc w:val="center"/>
                                      <w:rPr>
                                        <w:b/>
                                        <w:sz w:val="14"/>
                                        <w:szCs w:val="14"/>
                                        <w:lang w:val="id-ID"/>
                                      </w:rPr>
                                    </w:pPr>
                                    <w:r w:rsidRPr="00623286">
                                      <w:rPr>
                                        <w:b/>
                                        <w:sz w:val="14"/>
                                        <w:szCs w:val="14"/>
                                        <w:lang w:val="id-ID"/>
                                      </w:rPr>
                                      <w:t>TNI 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392897" y="10379"/>
                                  <a:ext cx="842839" cy="297246"/>
                                </a:xfrm>
                                <a:prstGeom prst="rect">
                                  <a:avLst/>
                                </a:prstGeom>
                                <a:solidFill>
                                  <a:schemeClr val="accent5">
                                    <a:lumMod val="7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D6077C" w14:textId="77777777" w:rsidR="00841D03" w:rsidRPr="00623286" w:rsidRDefault="00841D03" w:rsidP="00E4223C">
                                    <w:pPr>
                                      <w:jc w:val="center"/>
                                      <w:rPr>
                                        <w:b/>
                                        <w:sz w:val="14"/>
                                        <w:szCs w:val="14"/>
                                        <w:lang w:val="id-ID"/>
                                      </w:rPr>
                                    </w:pPr>
                                    <w:r w:rsidRPr="00623286">
                                      <w:rPr>
                                        <w:b/>
                                        <w:sz w:val="14"/>
                                        <w:szCs w:val="14"/>
                                        <w:lang w:val="id-ID"/>
                                      </w:rPr>
                                      <w:t>TNI 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278072" y="1294960"/>
                                  <a:ext cx="842645" cy="381000"/>
                                </a:xfrm>
                                <a:prstGeom prst="rect">
                                  <a:avLst/>
                                </a:prstGeom>
                                <a:solidFill>
                                  <a:schemeClr val="accent6">
                                    <a:lumMod val="7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1F9074" w14:textId="77777777" w:rsidR="00841D03" w:rsidRPr="00623286" w:rsidRDefault="00841D03" w:rsidP="00E4223C">
                                    <w:pPr>
                                      <w:spacing w:after="0"/>
                                      <w:jc w:val="center"/>
                                      <w:rPr>
                                        <w:b/>
                                        <w:sz w:val="12"/>
                                        <w:szCs w:val="12"/>
                                        <w:lang w:val="id-ID"/>
                                      </w:rPr>
                                    </w:pPr>
                                    <w:r w:rsidRPr="00623286">
                                      <w:rPr>
                                        <w:b/>
                                        <w:sz w:val="12"/>
                                        <w:szCs w:val="12"/>
                                        <w:lang w:val="id-ID"/>
                                      </w:rPr>
                                      <w:t>Satker Daerah TNI 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278072" y="628981"/>
                                  <a:ext cx="842645" cy="381000"/>
                                </a:xfrm>
                                <a:prstGeom prst="rect">
                                  <a:avLst/>
                                </a:prstGeom>
                                <a:solidFill>
                                  <a:schemeClr val="accent6">
                                    <a:lumMod val="7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49885A" w14:textId="77777777" w:rsidR="00841D03" w:rsidRPr="00623286" w:rsidRDefault="00841D03" w:rsidP="00E4223C">
                                    <w:pPr>
                                      <w:spacing w:after="0"/>
                                      <w:jc w:val="center"/>
                                      <w:rPr>
                                        <w:b/>
                                        <w:sz w:val="12"/>
                                        <w:szCs w:val="12"/>
                                        <w:lang w:val="id-ID"/>
                                      </w:rPr>
                                    </w:pPr>
                                    <w:r w:rsidRPr="00623286">
                                      <w:rPr>
                                        <w:b/>
                                        <w:sz w:val="12"/>
                                        <w:szCs w:val="12"/>
                                        <w:lang w:val="id-ID"/>
                                      </w:rPr>
                                      <w:t xml:space="preserve">Satker </w:t>
                                    </w:r>
                                  </w:p>
                                  <w:p w14:paraId="6200B83D" w14:textId="77777777" w:rsidR="00841D03" w:rsidRPr="00623286" w:rsidRDefault="00841D03" w:rsidP="00E4223C">
                                    <w:pPr>
                                      <w:spacing w:after="0"/>
                                      <w:jc w:val="center"/>
                                      <w:rPr>
                                        <w:b/>
                                        <w:sz w:val="12"/>
                                        <w:szCs w:val="12"/>
                                        <w:lang w:val="id-ID"/>
                                      </w:rPr>
                                    </w:pPr>
                                    <w:r w:rsidRPr="00623286">
                                      <w:rPr>
                                        <w:b/>
                                        <w:sz w:val="12"/>
                                        <w:szCs w:val="12"/>
                                        <w:lang w:val="id-ID"/>
                                      </w:rPr>
                                      <w:t>Mabes TNI 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398608" y="1294960"/>
                                  <a:ext cx="842645" cy="381000"/>
                                </a:xfrm>
                                <a:prstGeom prst="rect">
                                  <a:avLst/>
                                </a:prstGeom>
                                <a:solidFill>
                                  <a:schemeClr val="accent5">
                                    <a:lumMod val="7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318C9F" w14:textId="77777777" w:rsidR="00841D03" w:rsidRPr="00623286" w:rsidRDefault="00841D03" w:rsidP="00E4223C">
                                    <w:pPr>
                                      <w:spacing w:after="0"/>
                                      <w:jc w:val="center"/>
                                      <w:rPr>
                                        <w:b/>
                                        <w:sz w:val="12"/>
                                        <w:szCs w:val="12"/>
                                        <w:lang w:val="id-ID"/>
                                      </w:rPr>
                                    </w:pPr>
                                    <w:r w:rsidRPr="00623286">
                                      <w:rPr>
                                        <w:b/>
                                        <w:sz w:val="12"/>
                                        <w:szCs w:val="12"/>
                                        <w:lang w:val="id-ID"/>
                                      </w:rPr>
                                      <w:t>Satker Daerah TNI 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3403894" y="628981"/>
                                  <a:ext cx="842645" cy="381000"/>
                                </a:xfrm>
                                <a:prstGeom prst="rect">
                                  <a:avLst/>
                                </a:prstGeom>
                                <a:solidFill>
                                  <a:schemeClr val="accent5">
                                    <a:lumMod val="75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2508D" w14:textId="77777777" w:rsidR="00841D03" w:rsidRPr="00623286" w:rsidRDefault="00841D03" w:rsidP="00E4223C">
                                    <w:pPr>
                                      <w:spacing w:after="0"/>
                                      <w:jc w:val="center"/>
                                      <w:rPr>
                                        <w:b/>
                                        <w:sz w:val="12"/>
                                        <w:szCs w:val="12"/>
                                        <w:lang w:val="id-ID"/>
                                      </w:rPr>
                                    </w:pPr>
                                    <w:r w:rsidRPr="00623286">
                                      <w:rPr>
                                        <w:b/>
                                        <w:sz w:val="12"/>
                                        <w:szCs w:val="12"/>
                                        <w:lang w:val="id-ID"/>
                                      </w:rPr>
                                      <w:t xml:space="preserve">Satker </w:t>
                                    </w:r>
                                  </w:p>
                                  <w:p w14:paraId="2C8901B2" w14:textId="77777777" w:rsidR="00841D03" w:rsidRPr="00623286" w:rsidRDefault="00841D03" w:rsidP="00E4223C">
                                    <w:pPr>
                                      <w:spacing w:after="0"/>
                                      <w:jc w:val="center"/>
                                      <w:rPr>
                                        <w:b/>
                                        <w:sz w:val="12"/>
                                        <w:szCs w:val="12"/>
                                        <w:lang w:val="id-ID"/>
                                      </w:rPr>
                                    </w:pPr>
                                    <w:r w:rsidRPr="00623286">
                                      <w:rPr>
                                        <w:b/>
                                        <w:sz w:val="12"/>
                                        <w:szCs w:val="12"/>
                                        <w:lang w:val="id-ID"/>
                                      </w:rPr>
                                      <w:t>Mabes TNI 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 name="Group 51"/>
                              <wpg:cNvGrpSpPr/>
                              <wpg:grpSpPr>
                                <a:xfrm>
                                  <a:off x="4460479" y="-188"/>
                                  <a:ext cx="853741" cy="1665578"/>
                                  <a:chOff x="-525" y="-10760"/>
                                  <a:chExt cx="853741" cy="1665578"/>
                                </a:xfrm>
                              </wpg:grpSpPr>
                              <wps:wsp>
                                <wps:cNvPr id="5" name="Rectangle 5"/>
                                <wps:cNvSpPr/>
                                <wps:spPr>
                                  <a:xfrm>
                                    <a:off x="-525" y="-10760"/>
                                    <a:ext cx="842645" cy="307547"/>
                                  </a:xfrm>
                                  <a:prstGeom prst="rect">
                                    <a:avLst/>
                                  </a:prstGeom>
                                  <a:solidFill>
                                    <a:schemeClr val="accent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27581B" w14:textId="77777777" w:rsidR="00841D03" w:rsidRPr="00623286" w:rsidRDefault="00841D03" w:rsidP="00E4223C">
                                      <w:pPr>
                                        <w:jc w:val="center"/>
                                        <w:rPr>
                                          <w:b/>
                                          <w:sz w:val="14"/>
                                          <w:szCs w:val="14"/>
                                          <w:lang w:val="id-ID"/>
                                        </w:rPr>
                                      </w:pPr>
                                      <w:r w:rsidRPr="00623286">
                                        <w:rPr>
                                          <w:b/>
                                          <w:sz w:val="14"/>
                                          <w:szCs w:val="14"/>
                                          <w:lang w:val="id-ID"/>
                                        </w:rPr>
                                        <w:t>TNI 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5285" y="1273818"/>
                                    <a:ext cx="842645" cy="381000"/>
                                  </a:xfrm>
                                  <a:prstGeom prst="rect">
                                    <a:avLst/>
                                  </a:prstGeom>
                                  <a:solidFill>
                                    <a:schemeClr val="accent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209DA3" w14:textId="77777777" w:rsidR="00841D03" w:rsidRPr="00623286" w:rsidRDefault="00841D03" w:rsidP="00E4223C">
                                      <w:pPr>
                                        <w:spacing w:after="0"/>
                                        <w:jc w:val="center"/>
                                        <w:rPr>
                                          <w:b/>
                                          <w:sz w:val="12"/>
                                          <w:szCs w:val="12"/>
                                          <w:lang w:val="id-ID"/>
                                        </w:rPr>
                                      </w:pPr>
                                      <w:r w:rsidRPr="00623286">
                                        <w:rPr>
                                          <w:b/>
                                          <w:sz w:val="12"/>
                                          <w:szCs w:val="12"/>
                                          <w:lang w:val="id-ID"/>
                                        </w:rPr>
                                        <w:t>Satker Daerah TNI 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571" y="607839"/>
                                    <a:ext cx="842645" cy="381000"/>
                                  </a:xfrm>
                                  <a:prstGeom prst="rect">
                                    <a:avLst/>
                                  </a:prstGeom>
                                  <a:solidFill>
                                    <a:schemeClr val="accent1"/>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604980" w14:textId="77777777" w:rsidR="00841D03" w:rsidRPr="00623286" w:rsidRDefault="00841D03" w:rsidP="00E4223C">
                                      <w:pPr>
                                        <w:spacing w:after="0"/>
                                        <w:jc w:val="center"/>
                                        <w:rPr>
                                          <w:b/>
                                          <w:sz w:val="12"/>
                                          <w:szCs w:val="12"/>
                                          <w:lang w:val="id-ID"/>
                                        </w:rPr>
                                      </w:pPr>
                                      <w:r w:rsidRPr="00623286">
                                        <w:rPr>
                                          <w:b/>
                                          <w:sz w:val="12"/>
                                          <w:szCs w:val="12"/>
                                          <w:lang w:val="id-ID"/>
                                        </w:rPr>
                                        <w:t xml:space="preserve">Satker </w:t>
                                      </w:r>
                                    </w:p>
                                    <w:p w14:paraId="3CF09655" w14:textId="77777777" w:rsidR="00841D03" w:rsidRPr="00623286" w:rsidRDefault="00841D03" w:rsidP="00E4223C">
                                      <w:pPr>
                                        <w:spacing w:after="0"/>
                                        <w:jc w:val="center"/>
                                        <w:rPr>
                                          <w:b/>
                                          <w:sz w:val="12"/>
                                          <w:szCs w:val="12"/>
                                          <w:lang w:val="id-ID"/>
                                        </w:rPr>
                                      </w:pPr>
                                      <w:r w:rsidRPr="00623286">
                                        <w:rPr>
                                          <w:b/>
                                          <w:sz w:val="12"/>
                                          <w:szCs w:val="12"/>
                                          <w:lang w:val="id-ID"/>
                                        </w:rPr>
                                        <w:t>Mabes TNI 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 name="Rectangle 52"/>
                              <wps:cNvSpPr/>
                              <wps:spPr>
                                <a:xfrm>
                                  <a:off x="-111" y="5095"/>
                                  <a:ext cx="842645" cy="301996"/>
                                </a:xfrm>
                                <a:prstGeom prst="rect">
                                  <a:avLst/>
                                </a:prstGeom>
                                <a:solidFill>
                                  <a:srgbClr val="CC990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F76410" w14:textId="77777777" w:rsidR="00841D03" w:rsidRPr="00623286" w:rsidRDefault="00841D03" w:rsidP="00E4223C">
                                    <w:pPr>
                                      <w:jc w:val="center"/>
                                      <w:rPr>
                                        <w:b/>
                                        <w:sz w:val="18"/>
                                        <w:szCs w:val="18"/>
                                        <w:lang w:val="id-ID"/>
                                      </w:rPr>
                                    </w:pPr>
                                    <w:r w:rsidRPr="00623286">
                                      <w:rPr>
                                        <w:b/>
                                        <w:sz w:val="14"/>
                                        <w:szCs w:val="14"/>
                                        <w:lang w:val="id-ID"/>
                                      </w:rPr>
                                      <w:t>KEMHAN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125607" y="10379"/>
                                  <a:ext cx="842645" cy="297246"/>
                                </a:xfrm>
                                <a:prstGeom prst="rect">
                                  <a:avLst/>
                                </a:prstGeom>
                                <a:solidFill>
                                  <a:srgbClr val="CC330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5D87E0" w14:textId="06A172E7" w:rsidR="00841D03" w:rsidRPr="00623286" w:rsidRDefault="00841D03" w:rsidP="00623286">
                                    <w:pPr>
                                      <w:spacing w:after="0"/>
                                      <w:jc w:val="center"/>
                                      <w:rPr>
                                        <w:b/>
                                        <w:sz w:val="14"/>
                                        <w:szCs w:val="14"/>
                                        <w:lang w:val="id-ID"/>
                                      </w:rPr>
                                    </w:pPr>
                                    <w:r w:rsidRPr="00623286">
                                      <w:rPr>
                                        <w:b/>
                                        <w:sz w:val="14"/>
                                        <w:szCs w:val="14"/>
                                        <w:lang w:val="id-ID"/>
                                      </w:rPr>
                                      <w:t xml:space="preserve">MABES </w:t>
                                    </w:r>
                                    <w:r>
                                      <w:rPr>
                                        <w:b/>
                                        <w:sz w:val="14"/>
                                        <w:szCs w:val="14"/>
                                        <w:lang w:val="id-ID"/>
                                      </w:rPr>
                                      <w:t>T</w:t>
                                    </w:r>
                                    <w:r w:rsidRPr="00623286">
                                      <w:rPr>
                                        <w:b/>
                                        <w:sz w:val="14"/>
                                        <w:szCs w:val="14"/>
                                        <w:lang w:val="id-ID"/>
                                      </w:rPr>
                                      <w:t>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0" y="1294960"/>
                                  <a:ext cx="842645" cy="381000"/>
                                </a:xfrm>
                                <a:prstGeom prst="rect">
                                  <a:avLst/>
                                </a:prstGeom>
                                <a:solidFill>
                                  <a:srgbClr val="CC990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60E87C" w14:textId="77777777" w:rsidR="00841D03" w:rsidRPr="00623286" w:rsidRDefault="00841D03" w:rsidP="00E4223C">
                                    <w:pPr>
                                      <w:spacing w:after="0"/>
                                      <w:jc w:val="center"/>
                                      <w:rPr>
                                        <w:b/>
                                        <w:sz w:val="12"/>
                                        <w:szCs w:val="12"/>
                                        <w:lang w:val="id-ID"/>
                                      </w:rPr>
                                    </w:pPr>
                                    <w:r w:rsidRPr="00623286">
                                      <w:rPr>
                                        <w:b/>
                                        <w:sz w:val="12"/>
                                        <w:szCs w:val="12"/>
                                        <w:lang w:val="id-ID"/>
                                      </w:rPr>
                                      <w:t>Satker Daerah Kemhan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0" y="628981"/>
                                  <a:ext cx="842645" cy="381000"/>
                                </a:xfrm>
                                <a:prstGeom prst="rect">
                                  <a:avLst/>
                                </a:prstGeom>
                                <a:solidFill>
                                  <a:srgbClr val="CC990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CBCA87" w14:textId="77777777" w:rsidR="00841D03" w:rsidRPr="00623286" w:rsidRDefault="00841D03" w:rsidP="00E4223C">
                                    <w:pPr>
                                      <w:spacing w:after="0"/>
                                      <w:jc w:val="center"/>
                                      <w:rPr>
                                        <w:b/>
                                        <w:sz w:val="12"/>
                                        <w:szCs w:val="12"/>
                                        <w:lang w:val="id-ID"/>
                                      </w:rPr>
                                    </w:pPr>
                                    <w:r w:rsidRPr="00623286">
                                      <w:rPr>
                                        <w:b/>
                                        <w:sz w:val="12"/>
                                        <w:szCs w:val="12"/>
                                        <w:lang w:val="id-ID"/>
                                      </w:rPr>
                                      <w:t>Satker Kemhan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125822" y="1289674"/>
                                  <a:ext cx="842645" cy="381000"/>
                                </a:xfrm>
                                <a:prstGeom prst="rect">
                                  <a:avLst/>
                                </a:prstGeom>
                                <a:solidFill>
                                  <a:srgbClr val="CC330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D8DE95" w14:textId="77777777" w:rsidR="00841D03" w:rsidRPr="00623286" w:rsidRDefault="00841D03" w:rsidP="00E4223C">
                                    <w:pPr>
                                      <w:spacing w:after="0"/>
                                      <w:jc w:val="center"/>
                                      <w:rPr>
                                        <w:b/>
                                        <w:sz w:val="12"/>
                                        <w:szCs w:val="12"/>
                                        <w:lang w:val="id-ID"/>
                                      </w:rPr>
                                    </w:pPr>
                                    <w:r w:rsidRPr="00623286">
                                      <w:rPr>
                                        <w:b/>
                                        <w:sz w:val="12"/>
                                        <w:szCs w:val="12"/>
                                        <w:lang w:val="id-ID"/>
                                      </w:rPr>
                                      <w:t>Satker Daerah Mabes TNI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125822" y="623695"/>
                                  <a:ext cx="842645" cy="381000"/>
                                </a:xfrm>
                                <a:prstGeom prst="rect">
                                  <a:avLst/>
                                </a:prstGeom>
                                <a:solidFill>
                                  <a:srgbClr val="CC3300"/>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4E63BB" w14:textId="77777777" w:rsidR="00841D03" w:rsidRPr="00623286" w:rsidRDefault="00841D03" w:rsidP="00E4223C">
                                    <w:pPr>
                                      <w:spacing w:after="0"/>
                                      <w:jc w:val="center"/>
                                      <w:rPr>
                                        <w:b/>
                                        <w:sz w:val="12"/>
                                        <w:szCs w:val="12"/>
                                        <w:lang w:val="id-ID"/>
                                      </w:rPr>
                                    </w:pPr>
                                    <w:r w:rsidRPr="00623286">
                                      <w:rPr>
                                        <w:b/>
                                        <w:sz w:val="12"/>
                                        <w:szCs w:val="12"/>
                                        <w:lang w:val="id-ID"/>
                                      </w:rPr>
                                      <w:t xml:space="preserve">Satker </w:t>
                                    </w:r>
                                  </w:p>
                                  <w:p w14:paraId="5E54CD1B" w14:textId="77777777" w:rsidR="00841D03" w:rsidRPr="00623286" w:rsidRDefault="00841D03" w:rsidP="00E4223C">
                                    <w:pPr>
                                      <w:spacing w:after="0"/>
                                      <w:jc w:val="center"/>
                                      <w:rPr>
                                        <w:b/>
                                        <w:sz w:val="12"/>
                                        <w:szCs w:val="12"/>
                                        <w:lang w:val="id-ID"/>
                                      </w:rPr>
                                    </w:pPr>
                                    <w:r w:rsidRPr="00623286">
                                      <w:rPr>
                                        <w:b/>
                                        <w:sz w:val="12"/>
                                        <w:szCs w:val="12"/>
                                        <w:lang w:val="id-ID"/>
                                      </w:rPr>
                                      <w:t>Mabes TNI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115" name="Group 115"/>
                        <wpg:cNvGrpSpPr/>
                        <wpg:grpSpPr>
                          <a:xfrm>
                            <a:off x="0" y="654050"/>
                            <a:ext cx="741296" cy="1765963"/>
                            <a:chOff x="0" y="0"/>
                            <a:chExt cx="741296" cy="1765963"/>
                          </a:xfrm>
                        </wpg:grpSpPr>
                        <wps:wsp>
                          <wps:cNvPr id="69" name="Rectangle 69"/>
                          <wps:cNvSpPr/>
                          <wps:spPr>
                            <a:xfrm>
                              <a:off x="0" y="0"/>
                              <a:ext cx="741296" cy="3282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60DA9" w14:textId="77777777" w:rsidR="00841D03" w:rsidRPr="00623286" w:rsidRDefault="00841D03" w:rsidP="00E4223C">
                                <w:pPr>
                                  <w:spacing w:after="0" w:line="240" w:lineRule="auto"/>
                                  <w:jc w:val="center"/>
                                  <w:rPr>
                                    <w:color w:val="000000" w:themeColor="text1"/>
                                    <w:sz w:val="12"/>
                                    <w:szCs w:val="12"/>
                                    <w:lang w:val="id-ID"/>
                                  </w:rPr>
                                </w:pPr>
                                <w:r w:rsidRPr="00623286">
                                  <w:rPr>
                                    <w:color w:val="000000" w:themeColor="text1"/>
                                    <w:sz w:val="12"/>
                                    <w:szCs w:val="12"/>
                                    <w:lang w:val="id-ID"/>
                                  </w:rPr>
                                  <w:t>DIPA INDUK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0" y="469900"/>
                              <a:ext cx="741296" cy="5467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A31B07" w14:textId="77777777" w:rsidR="00841D03" w:rsidRPr="00623286" w:rsidRDefault="00841D03" w:rsidP="00E4223C">
                                <w:pPr>
                                  <w:spacing w:after="0" w:line="240" w:lineRule="auto"/>
                                  <w:jc w:val="center"/>
                                  <w:rPr>
                                    <w:color w:val="000000" w:themeColor="text1"/>
                                    <w:sz w:val="12"/>
                                    <w:szCs w:val="12"/>
                                    <w:lang w:val="id-ID"/>
                                  </w:rPr>
                                </w:pPr>
                                <w:r w:rsidRPr="00623286">
                                  <w:rPr>
                                    <w:color w:val="000000" w:themeColor="text1"/>
                                    <w:sz w:val="12"/>
                                    <w:szCs w:val="12"/>
                                    <w:lang w:val="id-ID"/>
                                  </w:rPr>
                                  <w:t>DIPA PETIKAN KODE KP</w:t>
                                </w:r>
                              </w:p>
                              <w:p w14:paraId="7050BA06" w14:textId="77777777" w:rsidR="00841D03" w:rsidRPr="00623286" w:rsidRDefault="00841D03" w:rsidP="00E4223C">
                                <w:pPr>
                                  <w:spacing w:after="0" w:line="240" w:lineRule="auto"/>
                                  <w:jc w:val="center"/>
                                  <w:rPr>
                                    <w:color w:val="000000" w:themeColor="text1"/>
                                    <w:sz w:val="12"/>
                                    <w:szCs w:val="12"/>
                                    <w:lang w:val="id-ID"/>
                                  </w:rPr>
                                </w:pPr>
                                <w:r w:rsidRPr="00623286">
                                  <w:rPr>
                                    <w:color w:val="000000" w:themeColor="text1"/>
                                    <w:sz w:val="12"/>
                                    <w:szCs w:val="12"/>
                                    <w:lang w:val="id-ID"/>
                                  </w:rPr>
                                  <w:t>(Kode Pusat)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0" y="1219200"/>
                              <a:ext cx="741296" cy="5467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47F60B" w14:textId="77777777" w:rsidR="00841D03" w:rsidRPr="00623286" w:rsidRDefault="00841D03" w:rsidP="00E4223C">
                                <w:pPr>
                                  <w:spacing w:after="0" w:line="240" w:lineRule="auto"/>
                                  <w:jc w:val="center"/>
                                  <w:rPr>
                                    <w:color w:val="000000" w:themeColor="text1"/>
                                    <w:sz w:val="12"/>
                                    <w:szCs w:val="12"/>
                                    <w:lang w:val="id-ID"/>
                                  </w:rPr>
                                </w:pPr>
                                <w:r w:rsidRPr="00623286">
                                  <w:rPr>
                                    <w:color w:val="000000" w:themeColor="text1"/>
                                    <w:sz w:val="12"/>
                                    <w:szCs w:val="12"/>
                                    <w:lang w:val="id-ID"/>
                                  </w:rPr>
                                  <w:t>DIPA PETIKAN KODE KD</w:t>
                                </w:r>
                              </w:p>
                              <w:p w14:paraId="79B6C315" w14:textId="7AC1C6DB" w:rsidR="00841D03" w:rsidRPr="00623286" w:rsidRDefault="00841D03" w:rsidP="00E4223C">
                                <w:pPr>
                                  <w:spacing w:after="0" w:line="240" w:lineRule="auto"/>
                                  <w:jc w:val="center"/>
                                  <w:rPr>
                                    <w:color w:val="000000" w:themeColor="text1"/>
                                    <w:sz w:val="12"/>
                                    <w:szCs w:val="12"/>
                                    <w:lang w:val="id-ID"/>
                                  </w:rPr>
                                </w:pPr>
                                <w:r w:rsidRPr="00623286">
                                  <w:rPr>
                                    <w:color w:val="000000" w:themeColor="text1"/>
                                    <w:sz w:val="12"/>
                                    <w:szCs w:val="12"/>
                                    <w:lang w:val="id-ID"/>
                                  </w:rPr>
                                  <w:t xml:space="preserve">(Kode </w:t>
                                </w:r>
                                <w:r>
                                  <w:rPr>
                                    <w:color w:val="000000" w:themeColor="text1"/>
                                    <w:sz w:val="12"/>
                                    <w:szCs w:val="12"/>
                                    <w:lang w:val="en-AU"/>
                                  </w:rPr>
                                  <w:t>Daerah</w:t>
                                </w:r>
                                <w:r w:rsidRPr="00623286">
                                  <w:rPr>
                                    <w:color w:val="000000" w:themeColor="text1"/>
                                    <w:sz w:val="12"/>
                                    <w:szCs w:val="12"/>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BD79B0B" id="Group 116" o:spid="_x0000_s1029" style="position:absolute;left:0;text-align:left;margin-left:33.65pt;margin-top:19.2pt;width:418.9pt;height:146.3pt;z-index:251659264;mso-width-relative:margin;mso-height-relative:margin" coordorigin=",-513" coordsize="50713,24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">
                <v:group id="Group 6" o:spid="_x0000_s1030" style="position:absolute;left:8382;top:-513;width:42331;height:23979" coordorigin=",-513" coordsize="42331,23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60" o:spid="_x0000_s1031" style="position:absolute;left:18958;top:-513;width:5974;height:4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b1MAA&#10;AADbAAAADwAAAGRycy9kb3ducmV2LnhtbERPyWrDMBC9F/oPYgK9hEaqD6E4UUIJBAotONsHDNbU&#10;dmONHEle+vfVIZDj4+3r7WRbMZAPjWMNbwsFgrh0puFKw+W8f30HESKywdYxafijANvN89Mac+NG&#10;PtJwipVIIRxy1FDH2OVShrImi2HhOuLE/ThvMSboK2k8jinctjJTaiktNpwaauxoV1N5PfVWw+1W&#10;lL/f+3mk/nAt5pn6Uth7rV9m08cKRKQpPsR396fRsEzr05f0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Lb1MAAAADbAAAADwAAAAAAAAAAAAAAAACYAgAAZHJzL2Rvd25y&#10;ZXYueG1sUEsFBgAAAAAEAAQA9QAAAIUDAAAAAA==&#10;" fillcolor="white [3212]" strokecolor="#066" strokeweight=".5pt">
                    <v:textbox>
                      <w:txbxContent>
                        <w:p w14:paraId="13400071" w14:textId="77777777" w:rsidR="00841D03" w:rsidRPr="00623286" w:rsidRDefault="00841D03" w:rsidP="00623286">
                          <w:pPr>
                            <w:spacing w:after="20" w:line="240" w:lineRule="auto"/>
                            <w:jc w:val="center"/>
                            <w:rPr>
                              <w:color w:val="000000" w:themeColor="text1"/>
                              <w:sz w:val="12"/>
                              <w:szCs w:val="12"/>
                              <w:lang w:val="id-ID"/>
                            </w:rPr>
                          </w:pPr>
                          <w:r w:rsidRPr="00623286">
                            <w:rPr>
                              <w:color w:val="000000" w:themeColor="text1"/>
                              <w:sz w:val="12"/>
                              <w:szCs w:val="12"/>
                              <w:lang w:val="id-ID"/>
                            </w:rPr>
                            <w:t>PA</w:t>
                          </w:r>
                        </w:p>
                        <w:p w14:paraId="195DB350" w14:textId="77777777" w:rsidR="00841D03" w:rsidRPr="00623286" w:rsidRDefault="00841D03" w:rsidP="00E4223C">
                          <w:pPr>
                            <w:spacing w:line="240" w:lineRule="auto"/>
                            <w:jc w:val="center"/>
                            <w:rPr>
                              <w:color w:val="000000" w:themeColor="text1"/>
                              <w:sz w:val="12"/>
                              <w:szCs w:val="12"/>
                              <w:lang w:val="id-ID"/>
                            </w:rPr>
                          </w:pPr>
                          <w:r w:rsidRPr="00623286">
                            <w:rPr>
                              <w:color w:val="000000" w:themeColor="text1"/>
                              <w:sz w:val="12"/>
                              <w:szCs w:val="12"/>
                              <w:lang w:val="id-ID"/>
                            </w:rPr>
                            <w:t>MENHAN</w:t>
                          </w:r>
                        </w:p>
                        <w:p w14:paraId="3AB4C9BF" w14:textId="77777777" w:rsidR="00841D03" w:rsidRPr="00623286" w:rsidRDefault="00841D03" w:rsidP="00E4223C">
                          <w:pPr>
                            <w:jc w:val="center"/>
                            <w:rPr>
                              <w:color w:val="DBDBDB" w:themeColor="accent3" w:themeTint="66"/>
                              <w:sz w:val="16"/>
                              <w:szCs w:val="16"/>
                              <w:lang w:val="id-ID"/>
                            </w:rPr>
                          </w:pPr>
                        </w:p>
                      </w:txbxContent>
                    </v:textbox>
                  </v:rect>
                  <v:group id="Group 59" o:spid="_x0000_s1032" style="position:absolute;top:3590;width:42331;height:19876" coordsize="54305,19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50" o:spid="_x0000_s1033" style="position:absolute;left:5338;width:44663;height:3325" coordsize="44662,3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Straight Connector 7" o:spid="_x0000_s1034" style="position:absolute;visibility:visible;mso-wrap-style:square" from="22727,0" to="22787,3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ICGMQAAADaAAAADwAAAGRycy9kb3ducmV2LnhtbESPQWsCMRSE74X+h/AKvdWsQq27GkWE&#10;gtRD6dqCx8fmuVncvGQ3qW7/fSMIHoeZ+YZZrAbbijP1oXGsYDzKQBBXTjdcK/jev7/MQISIrLF1&#10;TAr+KMBq+fiwwEK7C3/RuYy1SBAOBSowMfpCylAZshhGzhMn7+h6izHJvpa6x0uC21ZOsmwqLTac&#10;Fgx62hiqTuWvVdB9VOXutR7/+K3fmM8O8+6Q50o9Pw3rOYhIQ7yHb+2tVvAG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gIYxAAAANoAAAAPAAAAAAAAAAAA&#10;AAAAAKECAABkcnMvZG93bnJldi54bWxQSwUGAAAAAAQABAD5AAAAkgMAAAAA&#10;" strokecolor="black [3213]" strokeweight=".5pt">
                        <v:stroke joinstyle="miter"/>
                      </v:line>
                      <v:line id="Straight Connector 8" o:spid="_x0000_s1035" style="position:absolute;flip:y;visibility:visible;mso-wrap-style:square" from="0,528" to="44614,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xyq74AAADaAAAADwAAAGRycy9kb3ducmV2LnhtbERPy4rCMBTdC/5DuMLsNNWFSDWKFHws&#10;3OgM4vLSXNtqclOSqB2/3iwGZnk478Wqs0Y8yYfGsYLxKANBXDrdcKXg53sznIEIEVmjcUwKfinA&#10;atnvLTDX7sVHep5iJVIIhxwV1DG2uZShrMliGLmWOHFX5y3GBH0ltcdXCrdGTrJsKi02nBpqbKmo&#10;qbyfHlZBYc6Xbrf1HM+39/VxoE1xM0apr0G3noOI1MV/8Z97rxWkrelKugF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XHKrvgAAANoAAAAPAAAAAAAAAAAAAAAAAKEC&#10;AABkcnMvZG93bnJldi54bWxQSwUGAAAAAAQABAD5AAAAjAMAAAAA&#10;" strokecolor="black [3213]" strokeweight=".5pt">
                        <v:stroke joinstyle="miter"/>
                      </v:line>
                      <v:line id="Straight Connector 9" o:spid="_x0000_s1036" style="position:absolute;visibility:visible;mso-wrap-style:square" from="0,739" to="0,3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z8cMAAADaAAAADwAAAGRycy9kb3ducmV2LnhtbESPQWsCMRSE7wX/Q3hCbzWrUOmuRimC&#10;IPVQXC30+Ng8N0s3L9lNquu/bwShx2FmvmGW68G24kJ9aBwrmE4yEMSV0w3XCk7H7csbiBCRNbaO&#10;ScGNAqxXo6clFtpd+UCXMtYiQTgUqMDE6AspQ2XIYpg4T5y8s+stxiT7WuoerwluWznLsrm02HBa&#10;MOhpY6j6KX+tgu6jKvev9fTL7/zGfHaYd995rtTzeHhfgIg0xP/wo73TCnK4X0k3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hM/HDAAAA2gAAAA8AAAAAAAAAAAAA&#10;AAAAoQIAAGRycy9kb3ducmV2LnhtbFBLBQYAAAAABAAEAPkAAACRAwAAAAA=&#10;" strokecolor="black [3213]" strokeweight=".5pt">
                        <v:stroke joinstyle="miter"/>
                      </v:line>
                      <v:line id="Straight Connector 10" o:spid="_x0000_s1037" style="position:absolute;visibility:visible;mso-wrap-style:square" from="11205,792" to="11205,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8bRcUAAADbAAAADwAAAGRycy9kb3ducmV2LnhtbESPQUvDQBCF70L/wzIFb3ZTQTGx21IK&#10;haIHMVXwOGSn2dDs7Ca7tvHfOwfB2wzvzXvfrDaT79WFxtQFNrBcFKCIm2A7bg18HPd3T6BSRrbY&#10;ByYDP5Rgs57drLCy4crvdKlzqySEU4UGXM6x0jo1jjymRYjEop3C6DHLOrbajniVcN/r+6J41B47&#10;lgaHkXaOmnP97Q0ML039+tAuP+Mh7tzbgOXwVZbG3M6n7TOoTFP+N/9dH6zgC73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8bRcUAAADbAAAADwAAAAAAAAAA&#10;AAAAAAChAgAAZHJzL2Rvd25yZXYueG1sUEsFBgAAAAAEAAQA+QAAAJMDAAAAAA==&#10;" strokecolor="black [3213]" strokeweight=".5pt">
                        <v:stroke joinstyle="miter"/>
                      </v:line>
                      <v:line id="Straight Connector 11" o:spid="_x0000_s1038" style="position:absolute;visibility:visible;mso-wrap-style:square" from="33774,739" to="33774,3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3sIAAADbAAAADwAAAGRycy9kb3ducmV2LnhtbERP32vCMBB+H/g/hBN8m2kFZe2MMgRB&#10;toexquDj0dyasuaSNpl2//0iDPZ2H9/PW29H24krDaF1rCCfZyCIa6dbbhScjvvHJxAhImvsHJOC&#10;Hwqw3Uwe1lhqd+MPulaxESmEQ4kKTIy+lDLUhiyGufPEift0g8WY4NBIPeAthdtOLrJsJS22nBoM&#10;etoZqr+qb6ugf62rt2WTn/3B78x7j0V/KQqlZtPx5RlEpDH+i//cB53m53D/JR0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O+3sIAAADbAAAADwAAAAAAAAAAAAAA&#10;AAChAgAAZHJzL2Rvd25yZXYueG1sUEsFBgAAAAAEAAQA+QAAAJADAAAAAA==&#10;" strokecolor="black [3213]" strokeweight=".5pt">
                        <v:stroke joinstyle="miter"/>
                      </v:line>
                      <v:line id="Straight Connector 12" o:spid="_x0000_s1039" style="position:absolute;visibility:visible;mso-wrap-style:square" from="44662,528" to="44662,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group>
                    <v:group id="Group 29" o:spid="_x0000_s1040" style="position:absolute;left:44768;top:4387;width:1059;height:13901" coordsize="1059,1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Straight Connector 25" o:spid="_x0000_s1041" style="position:absolute;visibility:visible;mso-wrap-style:square" from="0,0" to="52,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RyYMQAAADbAAAADwAAAGRycy9kb3ducmV2LnhtbESPQWsCMRSE74X+h/AKvdWsgtJdjSKC&#10;IPVQ3LbQ42Pz3CxuXrKbqOu/bwShx2FmvmEWq8G24kJ9aBwrGI8yEMSV0w3XCr6/tm/vIEJE1tg6&#10;JgU3CrBaPj8tsNDuyge6lLEWCcKhQAUmRl9IGSpDFsPIeeLkHV1vMSbZ11L3eE1w28pJls2kxYbT&#10;gkFPG0PVqTxbBd1HVe6n9fjH7/zGfHaYd795rtTry7Ceg4g0xP/wo73TCiZTu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FHJgxAAAANsAAAAPAAAAAAAAAAAA&#10;AAAAAKECAABkcnMvZG93bnJldi54bWxQSwUGAAAAAAQABAD5AAAAkgMAAAAA&#10;" strokecolor="black [3213]" strokeweight=".5pt">
                        <v:stroke joinstyle="miter"/>
                      </v:line>
                      <v:line id="Straight Connector 26" o:spid="_x0000_s1042" style="position:absolute;visibility:visible;mso-wrap-style:square" from="52,0" to="1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bsF8QAAADbAAAADwAAAGRycy9kb3ducmV2LnhtbESPQWsCMRSE74X+h/AKvdWsQqW7GkUE&#10;QdqDuG2hx8fmuVncvGQ3Udd/bwShx2FmvmHmy8G24kx9aBwrGI8yEMSV0w3XCn6+N28fIEJE1tg6&#10;JgVXCrBcPD/NsdDuwns6l7EWCcKhQAUmRl9IGSpDFsPIeeLkHVxvMSbZ11L3eElw28pJlk2lxYbT&#10;gkFPa0PVsTxZBd1nVX691+Nfv/Vrs+sw7/7yXKnXl2E1AxFpiP/hR3urFUymcP+Sf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wXxAAAANsAAAAPAAAAAAAAAAAA&#10;AAAAAKECAABkcnMvZG93bnJldi54bWxQSwUGAAAAAAQABAD5AAAAkgMAAAAA&#10;" strokecolor="black [3213]" strokeweight=".5pt">
                        <v:stroke joinstyle="miter"/>
                      </v:line>
                      <v:line id="Straight Connector 27" o:spid="_x0000_s1043" style="position:absolute;visibility:visible;mso-wrap-style:square" from="52,13900" to="1006,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pJjMQAAADbAAAADwAAAGRycy9kb3ducmV2LnhtbESPQWsCMRSE7wX/Q3iCt5pV0Lpbo4hQ&#10;kHoo3Vro8bF53SxuXrKbVLf/vhGEHoeZ+YZZbwfbigv1oXGsYDbNQBBXTjdcKzh9vDyuQISIrLF1&#10;TAp+KcB2M3pYY6Hdld/pUsZaJAiHAhWYGH0hZagMWQxT54mT9+16izHJvpa6x2uC21bOs2wpLTac&#10;Fgx62huqzuWPVdC9VuVxUc8+/cHvzVuHefeV50pNxsPuGUSkIf6H7+2DVjB/gt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ikmMxAAAANsAAAAPAAAAAAAAAAAA&#10;AAAAAKECAABkcnMvZG93bnJldi54bWxQSwUGAAAAAAQABAD5AAAAkgMAAAAA&#10;" strokecolor="black [3213]" strokeweight=".5pt">
                        <v:stroke joinstyle="miter"/>
                      </v:line>
                      <v:line id="Straight Connector 28" o:spid="_x0000_s1044" style="position:absolute;visibility:visible;mso-wrap-style:square" from="105,7135" to="1059,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Xd/sEAAADbAAAADwAAAGRycy9kb3ducmV2LnhtbERPz2vCMBS+D/wfwhN2m6nChq1GEUGQ&#10;7TDWTfD4aJ5NsXlJm6j1vzeHgceP7/dyPdhWXKkPjWMF00kGgrhyuuFawd/v7m0OIkRkja1jUnCn&#10;AOvV6GWJhXY3/qFrGWuRQjgUqMDE6AspQ2XIYpg4T5y4k+stxgT7WuoebynctnKWZR/SYsOpwaCn&#10;raHqXF6sgu6zKr/e6+nB7/3WfHeYd8c8V+p1PGwWICIN8Sn+d++1glkam76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Fd3+wQAAANsAAAAPAAAAAAAAAAAAAAAA&#10;AKECAABkcnMvZG93bnJldi54bWxQSwUGAAAAAAQABAD5AAAAjwMAAAAA&#10;" strokecolor="black [3213]" strokeweight=".5pt">
                        <v:stroke joinstyle="miter"/>
                      </v:line>
                    </v:group>
                    <v:group id="Group 30" o:spid="_x0000_s1045" style="position:absolute;left:34038;top:4387;width:1060;height:13901" coordsize="1059,1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Straight Connector 31" o:spid="_x0000_s1046" style="position:absolute;visibility:visible;mso-wrap-style:square" from="0,0" to="52,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bivsUAAADbAAAADwAAAGRycy9kb3ducmV2LnhtbESPQUvDQBSE7wX/w/IEb80misWk3RYp&#10;CEUP0qjQ4yP7zAazbzfZtY3/3i0Uehxm5htmtZlsL440hs6xgiLLQRA3TnfcKvj8eJk/gQgRWWPv&#10;mBT8UYDN+ma2wkq7E+/pWMdWJAiHChWYGH0lZWgMWQyZ88TJ+3ajxZjk2Eo94inBbS/v83whLXac&#10;Fgx62hpqfupfq2B4beq3x7b48ju/Ne8DlsOhLJW6u52elyAiTfEavrR3WsFDAecv6Qf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bivsUAAADbAAAADwAAAAAAAAAA&#10;AAAAAAChAgAAZHJzL2Rvd25yZXYueG1sUEsFBgAAAAAEAAQA+QAAAJMDAAAAAA==&#10;" strokecolor="black [3213]" strokeweight=".5pt">
                        <v:stroke joinstyle="miter"/>
                      </v:line>
                      <v:line id="Straight Connector 32" o:spid="_x0000_s1047" style="position:absolute;visibility:visible;mso-wrap-style:square" from="52,0" to="1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R8ycQAAADbAAAADwAAAGRycy9kb3ducmV2LnhtbESPQWsCMRSE7wX/Q3iCt5pVsbhbo4hQ&#10;kHoo3Vro8bF53SxuXrKbVLf/vhGEHoeZ+YZZbwfbigv1oXGsYDbNQBBXTjdcKzh9vDyuQISIrLF1&#10;TAp+KcB2M3pYY6Hdld/pUsZaJAiHAhWYGH0hZagMWQxT54mT9+16izHJvpa6x2uC21bOs+xJWmw4&#10;LRj0tDdUncsfq6B7rcrjsp59+oPfm7cO8+4rz5WajIfdM4hIQ/wP39sHrWAxh9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JHzJxAAAANsAAAAPAAAAAAAAAAAA&#10;AAAAAKECAABkcnMvZG93bnJldi54bWxQSwUGAAAAAAQABAD5AAAAkgMAAAAA&#10;" strokecolor="black [3213]" strokeweight=".5pt">
                        <v:stroke joinstyle="miter"/>
                      </v:line>
                      <v:line id="Straight Connector 33" o:spid="_x0000_s1048" style="position:absolute;visibility:visible;mso-wrap-style:square" from="52,13900" to="1006,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jZUsQAAADbAAAADwAAAGRycy9kb3ducmV2LnhtbESPQWsCMRSE74L/IbxCb5q1YulujSJC&#10;QfRQurbQ42Pzulm6ecluUl3/fSMIHoeZ+YZZrgfbihP1oXGsYDbNQBBXTjdcK/g8vk1eQISIrLF1&#10;TAouFGC9Go+WWGh35g86lbEWCcKhQAUmRl9IGSpDFsPUeeLk/bjeYkyyr6Xu8ZzgtpVPWfYsLTac&#10;Fgx62hqqfss/q6DbV+VhUc++/M5vzXuHefed50o9PgybVxCRhngP39o7rWA+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NlSxAAAANsAAAAPAAAAAAAAAAAA&#10;AAAAAKECAABkcnMvZG93bnJldi54bWxQSwUGAAAAAAQABAD5AAAAkgMAAAAA&#10;" strokecolor="black [3213]" strokeweight=".5pt">
                        <v:stroke joinstyle="miter"/>
                      </v:line>
                      <v:line id="Straight Connector 34" o:spid="_x0000_s1049" style="position:absolute;visibility:visible;mso-wrap-style:square" from="105,7135" to="1059,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BJsUAAADbAAAADwAAAGRycy9kb3ducmV2LnhtbESPzWrDMBCE74W8g9hAb4mcn5bajRJC&#10;IBDSQ6nbQo+LtbVMrZVsqYnz9lEh0OMwM98wq81gW3GiPjSOFcymGQjiyumGawUf7/vJE4gQkTW2&#10;jknBhQJs1qO7FRbanfmNTmWsRYJwKFCBidEXUobKkMUwdZ44ed+utxiT7GupezwnuG3lPMsepcWG&#10;04JBTztD1U/5axV0x6p8eahnn/7gd+a1w7z7ynOl7sfD9hlEpCH+h2/tg1awWML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FBJsUAAADbAAAADwAAAAAAAAAA&#10;AAAAAAChAgAAZHJzL2Rvd25yZXYueG1sUEsFBgAAAAAEAAQA+QAAAJMDAAAAAA==&#10;" strokecolor="black [3213]" strokeweight=".5pt">
                        <v:stroke joinstyle="miter"/>
                      </v:line>
                    </v:group>
                    <v:group id="Group 35" o:spid="_x0000_s1050" style="position:absolute;left:22886;top:4704;width:1059;height:13901" coordsize="1059,1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Straight Connector 36" o:spid="_x0000_s1051" style="position:absolute;visibility:visible;mso-wrap-style:square" from="0,0" to="52,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96ysQAAADbAAAADwAAAGRycy9kb3ducmV2LnhtbESPQWsCMRSE7wX/Q3gFbzWrRelujSKC&#10;IPYgXVvo8bF53SzdvGQ3qW7/vREKHoeZ+YZZrgfbijP1oXGsYDrJQBBXTjdcK/g47Z5eQISIrLF1&#10;TAr+KMB6NXpYYqHdhd/pXMZaJAiHAhWYGH0hZagMWQwT54mT9+16izHJvpa6x0uC21bOsmwhLTac&#10;Fgx62hqqfspfq6A7VOXbvJ5++r3fmmOHefeV50qNH4fNK4hIQ7yH/9t7reB5Abcv6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H3rKxAAAANsAAAAPAAAAAAAAAAAA&#10;AAAAAKECAABkcnMvZG93bnJldi54bWxQSwUGAAAAAAQABAD5AAAAkgMAAAAA&#10;" strokecolor="black [3213]" strokeweight=".5pt">
                        <v:stroke joinstyle="miter"/>
                      </v:line>
                      <v:line id="Straight Connector 37" o:spid="_x0000_s1052" style="position:absolute;visibility:visible;mso-wrap-style:square" from="52,0" to="1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PfUcUAAADbAAAADwAAAGRycy9kb3ducmV2LnhtbESPQWsCMRSE7wX/Q3hCb5pVse1ujSKC&#10;IPZQum2hx8fmdbN085LdpLr+e1MQehxm5htmtRlsK07Uh8axgtk0A0FcOd1wreDjfT95AhEissbW&#10;MSm4UIDNenS3wkK7M7/RqYy1SBAOBSowMfpCylAZshimzhMn79v1FmOSfS11j+cEt62cZ9mDtNhw&#10;WjDoaWeo+il/rYLuWJUvy3r26Q9+Z147zLuvPFfqfjxsn0FEGuJ/+NY+aAWLR/j7kn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PfUcUAAADbAAAADwAAAAAAAAAA&#10;AAAAAAChAgAAZHJzL2Rvd25yZXYueG1sUEsFBgAAAAAEAAQA+QAAAJMDAAAAAA==&#10;" strokecolor="black [3213]" strokeweight=".5pt">
                        <v:stroke joinstyle="miter"/>
                      </v:line>
                      <v:line id="Straight Connector 38" o:spid="_x0000_s1053" style="position:absolute;visibility:visible;mso-wrap-style:square" from="52,13900" to="1006,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xLI8EAAADbAAAADwAAAGRycy9kb3ducmV2LnhtbERPz2vCMBS+D/wfwhO8zVRlY61GEWEg&#10;7jDWKXh8NM+m2LykTab1v18Ogx0/vt+rzWBbcaM+NI4VzKYZCOLK6YZrBcfv9+c3ECEia2wdk4IH&#10;BdisR08rLLS78xfdyliLFMKhQAUmRl9IGSpDFsPUeeLEXVxvMSbY11L3eE/htpXzLHuVFhtODQY9&#10;7QxV1/LHKugOVfnxUs9Ofu935rPDvDvnuVKT8bBdgog0xH/xn3uvFSz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zEsjwQAAANsAAAAPAAAAAAAAAAAAAAAA&#10;AKECAABkcnMvZG93bnJldi54bWxQSwUGAAAAAAQABAD5AAAAjwMAAAAA&#10;" strokecolor="black [3213]" strokeweight=".5pt">
                        <v:stroke joinstyle="miter"/>
                      </v:line>
                      <v:line id="Straight Connector 39" o:spid="_x0000_s1054" style="position:absolute;visibility:visible;mso-wrap-style:square" from="105,7135" to="1059,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uuMQAAADbAAAADwAAAGRycy9kb3ducmV2LnhtbESPQWsCMRSE74X+h/AKvdWsFou7GkWE&#10;gtRD6dqCx8fmuVncvGQ3qW7/fSMIHoeZ+YZZrAbbijP1oXGsYDzKQBBXTjdcK/jev7/MQISIrLF1&#10;TAr+KMBq+fiwwEK7C3/RuYy1SBAOBSowMfpCylAZshhGzhMn7+h6izHJvpa6x0uC21ZOsuxNWmw4&#10;LRj0tDFUncpfq6D7qMrdtB7/+K3fmM8O8+6Q50o9Pw3rOYhIQ7yHb+2tVvCa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O64xAAAANsAAAAPAAAAAAAAAAAA&#10;AAAAAKECAABkcnMvZG93bnJldi54bWxQSwUGAAAAAAQABAD5AAAAkgMAAAAA&#10;" strokecolor="black [3213]" strokeweight=".5pt">
                        <v:stroke joinstyle="miter"/>
                      </v:line>
                    </v:group>
                    <v:group id="Group 40" o:spid="_x0000_s1055" style="position:absolute;left:11258;top:4387;width:1059;height:13901" coordsize="1059,1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Straight Connector 41" o:spid="_x0000_s1056" style="position:absolute;visibility:visible;mso-wrap-style:square" from="0,0" to="52,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CRw8UAAADbAAAADwAAAGRycy9kb3ducmV2LnhtbESPQUvDQBSE7wX/w/IEb80mosWk3RYp&#10;CEUP0qjQ4yP7zAazbzfZtY3/3i0Uehxm5htmtZlsL440hs6xgiLLQRA3TnfcKvj8eJk/gQgRWWPv&#10;mBT8UYDN+ma2wkq7E+/pWMdWJAiHChWYGH0lZWgMWQyZ88TJ+3ajxZjk2Eo94inBbS/v83whLXac&#10;Fgx62hpqfupfq2B4beq3x7b48ju/Ne8DlsOhLJW6u52elyAiTfEavrR3WsFDAecv6Qf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CRw8UAAADbAAAADwAAAAAAAAAA&#10;AAAAAAChAgAAZHJzL2Rvd25yZXYueG1sUEsFBgAAAAAEAAQA+QAAAJMDAAAAAA==&#10;" strokecolor="black [3213]" strokeweight=".5pt">
                        <v:stroke joinstyle="miter"/>
                      </v:line>
                      <v:line id="Straight Connector 42" o:spid="_x0000_s1057" style="position:absolute;visibility:visible;mso-wrap-style:square" from="52,0" to="1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IPtMQAAADbAAAADwAAAGRycy9kb3ducmV2LnhtbESPQWsCMRSE7wX/Q3iCt5pVtLhbo4hQ&#10;kHoo3Vro8bF53SxuXrKbVLf/vhGEHoeZ+YZZbwfbigv1oXGsYDbNQBBXTjdcKzh9vDyuQISIrLF1&#10;TAp+KcB2M3pYY6Hdld/pUsZaJAiHAhWYGH0hZagMWQxT54mT9+16izHJvpa6x2uC21bOs+xJWmw4&#10;LRj0tDdUncsfq6B7rcrjsp59+oPfm7cO8+4rz5WajIfdM4hIQ/wP39sHrWAxh9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Ig+0xAAAANsAAAAPAAAAAAAAAAAA&#10;AAAAAKECAABkcnMvZG93bnJldi54bWxQSwUGAAAAAAQABAD5AAAAkgMAAAAA&#10;" strokecolor="black [3213]" strokeweight=".5pt">
                        <v:stroke joinstyle="miter"/>
                      </v:line>
                      <v:line id="Straight Connector 43" o:spid="_x0000_s1058" style="position:absolute;visibility:visible;mso-wrap-style:square" from="52,13900" to="1006,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6qL8UAAADbAAAADwAAAGRycy9kb3ducmV2LnhtbESPzWrDMBCE74W8g9hAb4mcn5bajRJC&#10;IBDSQ6nbQo+LtbVMrZVsqYnz9lEh0OMwM98wq81gW3GiPjSOFcymGQjiyumGawUf7/vJE4gQkTW2&#10;jknBhQJs1qO7FRbanfmNTmWsRYJwKFCBidEXUobKkMUwdZ44ed+utxiT7GupezwnuG3lPMsepcWG&#10;04JBTztD1U/5axV0x6p8eahnn/7gd+a1w7z7ynOl7sfD9hlEpCH+h2/tg1awXMD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6qL8UAAADbAAAADwAAAAAAAAAA&#10;AAAAAAChAgAAZHJzL2Rvd25yZXYueG1sUEsFBgAAAAAEAAQA+QAAAJMDAAAAAA==&#10;" strokecolor="black [3213]" strokeweight=".5pt">
                        <v:stroke joinstyle="miter"/>
                      </v:line>
                      <v:line id="Straight Connector 44" o:spid="_x0000_s1059" style="position:absolute;visibility:visible;mso-wrap-style:square" from="105,7135" to="1059,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cyW8QAAADbAAAADwAAAGRycy9kb3ducmV2LnhtbESPQWsCMRSE74L/IbxCb5q1aOlujSJC&#10;QfRQurbQ42Pzulm6ecluUl3/fSMIHoeZ+YZZrgfbihP1oXGsYDbNQBBXTjdcK/g8vk1eQISIrLF1&#10;TAouFGC9Go+WWGh35g86lbEWCcKhQAUmRl9IGSpDFsPUeeLk/bjeYkyyr6Xu8ZzgtpVPWfYsLTac&#10;Fgx62hqqfss/q6DbV+VhUc++/M5vzXuHefed50o9PgybVxCRhngP39o7rWA+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hzJbxAAAANsAAAAPAAAAAAAAAAAA&#10;AAAAAKECAABkcnMvZG93bnJldi54bWxQSwUGAAAAAAQABAD5AAAAkgMAAAAA&#10;" strokecolor="black [3213]" strokeweight=".5pt">
                        <v:stroke joinstyle="miter"/>
                      </v:line>
                    </v:group>
                    <v:group id="Group 45" o:spid="_x0000_s1060" style="position:absolute;top:4492;width:1059;height:13901" coordsize="1059,1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Straight Connector 46" o:spid="_x0000_s1061" style="position:absolute;visibility:visible;mso-wrap-style:square" from="0,0" to="52,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kJt8QAAADbAAAADwAAAGRycy9kb3ducmV2LnhtbESPQWsCMRSE7wX/Q3gFbzWrVOlujSKC&#10;IPYgXVvo8bF53SzdvGQ3qW7/vREKHoeZ+YZZrgfbijP1oXGsYDrJQBBXTjdcK/g47Z5eQISIrLF1&#10;TAr+KMB6NXpYYqHdhd/pXMZaJAiHAhWYGH0hZagMWQwT54mT9+16izHJvpa6x0uC21bOsmwhLTac&#10;Fgx62hqqfspfq6A7VOXbvJ5++r3fmmOHefeV50qNH4fNK4hIQ7yH/9t7reB5Abcv6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GQm3xAAAANsAAAAPAAAAAAAAAAAA&#10;AAAAAKECAABkcnMvZG93bnJldi54bWxQSwUGAAAAAAQABAD5AAAAkgMAAAAA&#10;" strokecolor="black [3213]" strokeweight=".5pt">
                        <v:stroke joinstyle="miter"/>
                      </v:line>
                      <v:line id="Straight Connector 47" o:spid="_x0000_s1062" style="position:absolute;visibility:visible;mso-wrap-style:square" from="52,0" to="1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WsLMUAAADbAAAADwAAAGRycy9kb3ducmV2LnhtbESPQWsCMRSE7wX/Q3hCb5pVtO1ujSKC&#10;IPZQum2hx8fmdbN085LdpLr+e1MQehxm5htmtRlsK07Uh8axgtk0A0FcOd1wreDjfT95AhEissbW&#10;MSm4UIDNenS3wkK7M7/RqYy1SBAOBSowMfpCylAZshimzhMn79v1FmOSfS11j+cEt62cZ9mDtNhw&#10;WjDoaWeo+il/rYLuWJUvy3r26Q9+Z147zLuvPFfqfjxsn0FEGuJ/+NY+aAWLR/j7kn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WsLMUAAADbAAAADwAAAAAAAAAA&#10;AAAAAAChAgAAZHJzL2Rvd25yZXYueG1sUEsFBgAAAAAEAAQA+QAAAJMDAAAAAA==&#10;" strokecolor="black [3213]" strokeweight=".5pt">
                        <v:stroke joinstyle="miter"/>
                      </v:line>
                      <v:line id="Straight Connector 48" o:spid="_x0000_s1063" style="position:absolute;visibility:visible;mso-wrap-style:square" from="52,13900" to="1006,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XsEAAADbAAAADwAAAGRycy9kb3ducmV2LnhtbERPz2vCMBS+D/wfwhO8zVRxY61GEWEg&#10;7jDWKXh8NM+m2LykTab1v18Ogx0/vt+rzWBbcaM+NI4VzKYZCOLK6YZrBcfv9+c3ECEia2wdk4IH&#10;BdisR08rLLS78xfdyliLFMKhQAUmRl9IGSpDFsPUeeLEXVxvMSbY11L3eE/htpXzLHuVFhtODQY9&#10;7QxV1/LHKugOVfnxUs9Ofu935rPDvDvnuVKT8bBdgog0xH/xn3uvFSz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yjhewQAAANsAAAAPAAAAAAAAAAAAAAAA&#10;AKECAABkcnMvZG93bnJldi54bWxQSwUGAAAAAAQABAD5AAAAjwMAAAAA&#10;" strokecolor="black [3213]" strokeweight=".5pt">
                        <v:stroke joinstyle="miter"/>
                      </v:line>
                      <v:line id="Straight Connector 49" o:spid="_x0000_s1064" style="position:absolute;visibility:visible;mso-wrap-style:square" from="105,7135" to="1059,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adxcQAAADbAAAADwAAAGRycy9kb3ducmV2LnhtbESPQWsCMRSE74X+h/AKvdWsUou7GkWE&#10;gtRD6dqCx8fmuVncvGQ3qW7/fSMIHoeZ+YZZrAbbijP1oXGsYDzKQBBXTjdcK/jev7/MQISIrLF1&#10;TAr+KMBq+fiwwEK7C3/RuYy1SBAOBSowMfpCylAZshhGzhMn7+h6izHJvpa6x0uC21ZOsuxNWmw4&#10;LRj0tDFUncpfq6D7qMrdtB7/+K3fmM8O8+6Q50o9Pw3rOYhIQ7yHb+2tVvCa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hp3FxAAAANsAAAAPAAAAAAAAAAAA&#10;AAAAAKECAABkcnMvZG93bnJldi54bWxQSwUGAAAAAAQABAD5AAAAkgMAAAAA&#10;" strokecolor="black [3213]" strokeweight=".5pt">
                        <v:stroke joinstyle="miter"/>
                      </v:line>
                    </v:group>
                    <v:group id="Group 58" o:spid="_x0000_s1065" style="position:absolute;left:1161;top:3169;width:53144;height:16761" coordorigin="-1,-1" coordsize="53143,16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3" o:spid="_x0000_s1066" style="position:absolute;left:22777;top:103;width:8426;height:2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BzzcIA&#10;AADaAAAADwAAAGRycy9kb3ducmV2LnhtbESP0YrCMBRE3xf8h3AFXxZNdV2RahQRhMUHoa4fcGmu&#10;bbG5CU208e83C4KPw8ycYdbbaFrxoM43lhVMJxkI4tLqhisFl9/DeAnCB2SNrWVS8CQP283gY425&#10;tj0X9DiHSiQI+xwV1CG4XEpf1mTQT6wjTt7VdgZDkl0ldYd9gptWzrJsIQ02nBZqdLSvqbyd70aB&#10;WxbuIuk4/+7vRTzOF5+7UzwpNRrG3QpEoBje4Vf7Ryv4gv8r6Qb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HPNwgAAANoAAAAPAAAAAAAAAAAAAAAAAJgCAABkcnMvZG93&#10;bnJldi54bWxQSwUGAAAAAAQABAD1AAAAhwMAAAAA&#10;" fillcolor="#538135 [2409]" strokecolor="black [3213]" strokeweight=".5pt">
                        <v:textbox>
                          <w:txbxContent>
                            <w:p w14:paraId="35693AC4" w14:textId="77777777" w:rsidR="00841D03" w:rsidRPr="00623286" w:rsidRDefault="00841D03" w:rsidP="00E4223C">
                              <w:pPr>
                                <w:jc w:val="center"/>
                                <w:rPr>
                                  <w:b/>
                                  <w:sz w:val="14"/>
                                  <w:szCs w:val="14"/>
                                  <w:lang w:val="id-ID"/>
                                </w:rPr>
                              </w:pPr>
                              <w:r w:rsidRPr="00623286">
                                <w:rPr>
                                  <w:b/>
                                  <w:sz w:val="14"/>
                                  <w:szCs w:val="14"/>
                                  <w:lang w:val="id-ID"/>
                                </w:rPr>
                                <w:t>TNI AD</w:t>
                              </w:r>
                            </w:p>
                          </w:txbxContent>
                        </v:textbox>
                      </v:rect>
                      <v:rect id="Rectangle 4" o:spid="_x0000_s1067" style="position:absolute;left:33928;top:103;width:8429;height:2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4bbwA&#10;AADaAAAADwAAAGRycy9kb3ducmV2LnhtbERPyQrCMBC9C/5DGMGbpi6IVKOI4AKeXEB6G5qxLTaT&#10;0kStf28EwePj7fNlY0rxpNoVlhUM+hEI4tTqgjMFl/OmNwXhPLLG0jIpeJOD5aLdmmOs7YuP9Dz5&#10;TIQQdjEqyL2vYildmpNB17cVceButjboA6wzqWt8hXBTymEUTaTBgkNDjhWtc0rvp4cJM/aDZLRx&#10;x3VSrRq79YfdNeKRUt1Os5qB8NT4v/jn3msFY/heCX6Q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TDhtvAAAANoAAAAPAAAAAAAAAAAAAAAAAJgCAABkcnMvZG93bnJldi54&#10;bWxQSwUGAAAAAAQABAD1AAAAgQMAAAAA&#10;" fillcolor="#2f5496 [2408]" strokecolor="black [3213]" strokeweight=".5pt">
                        <v:textbox>
                          <w:txbxContent>
                            <w:p w14:paraId="21D6077C" w14:textId="77777777" w:rsidR="00841D03" w:rsidRPr="00623286" w:rsidRDefault="00841D03" w:rsidP="00E4223C">
                              <w:pPr>
                                <w:jc w:val="center"/>
                                <w:rPr>
                                  <w:b/>
                                  <w:sz w:val="14"/>
                                  <w:szCs w:val="14"/>
                                  <w:lang w:val="id-ID"/>
                                </w:rPr>
                              </w:pPr>
                              <w:r w:rsidRPr="00623286">
                                <w:rPr>
                                  <w:b/>
                                  <w:sz w:val="14"/>
                                  <w:szCs w:val="14"/>
                                  <w:lang w:val="id-ID"/>
                                </w:rPr>
                                <w:t>TNI AL</w:t>
                              </w:r>
                            </w:p>
                          </w:txbxContent>
                        </v:textbox>
                      </v:rect>
                      <v:rect id="Rectangle 19" o:spid="_x0000_s1068" style="position:absolute;left:22780;top:12949;width:842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GyDsAA&#10;AADbAAAADwAAAGRycy9kb3ducmV2LnhtbERPzYrCMBC+L/gOYQQvy5oqKlqNIoKweBDq+gBDM7bF&#10;ZhKaaOPbbxYWvM3H9zubXTSteFLnG8sKJuMMBHFpdcOVguvP8WsJwgdkja1lUvAiD7vt4GODubY9&#10;F/S8hEqkEPY5KqhDcLmUvqzJoB9bR5y4m+0MhgS7SuoO+xRuWjnNsoU02HBqqNHRoabyfnkYBW5Z&#10;uKuk02zeP4p4mi0+9+d4Vmo0jPs1iEAxvMX/7m+d5q/g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OGyDsAAAADbAAAADwAAAAAAAAAAAAAAAACYAgAAZHJzL2Rvd25y&#10;ZXYueG1sUEsFBgAAAAAEAAQA9QAAAIUDAAAAAA==&#10;" fillcolor="#538135 [2409]" strokecolor="black [3213]" strokeweight=".5pt">
                        <v:textbox>
                          <w:txbxContent>
                            <w:p w14:paraId="671F9074" w14:textId="77777777" w:rsidR="00841D03" w:rsidRPr="00623286" w:rsidRDefault="00841D03" w:rsidP="00E4223C">
                              <w:pPr>
                                <w:spacing w:after="0"/>
                                <w:jc w:val="center"/>
                                <w:rPr>
                                  <w:b/>
                                  <w:sz w:val="12"/>
                                  <w:szCs w:val="12"/>
                                  <w:lang w:val="id-ID"/>
                                </w:rPr>
                              </w:pPr>
                              <w:r w:rsidRPr="00623286">
                                <w:rPr>
                                  <w:b/>
                                  <w:sz w:val="12"/>
                                  <w:szCs w:val="12"/>
                                  <w:lang w:val="id-ID"/>
                                </w:rPr>
                                <w:t>Satker Daerah TNI AD</w:t>
                              </w:r>
                            </w:p>
                          </w:txbxContent>
                        </v:textbox>
                      </v:rect>
                      <v:rect id="Rectangle 20" o:spid="_x0000_s1069" style="position:absolute;left:22780;top:6289;width:842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fRLr4A&#10;AADbAAAADwAAAGRycy9kb3ducmV2LnhtbERPzYrCMBC+L/gOYQQvi6aKK1KNIoIgHoSqDzA0Y1ts&#10;JqGJNr69OQh7/Pj+19toWvGizjeWFUwnGQji0uqGKwW362G8BOEDssbWMil4k4ftZvCzxlzbngt6&#10;XUIlUgj7HBXUIbhcSl/WZNBPrCNO3N12BkOCXSV1h30KN62cZdlCGmw4NdToaF9T+bg8jQK3LNxN&#10;0mn+1z+LeJovfnfneFZqNIy7FYhAMfyLv+6jVjBL69OX9AP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30S6+AAAA2wAAAA8AAAAAAAAAAAAAAAAAmAIAAGRycy9kb3ducmV2&#10;LnhtbFBLBQYAAAAABAAEAPUAAACDAwAAAAA=&#10;" fillcolor="#538135 [2409]" strokecolor="black [3213]" strokeweight=".5pt">
                        <v:textbox>
                          <w:txbxContent>
                            <w:p w14:paraId="2A49885A" w14:textId="77777777" w:rsidR="00841D03" w:rsidRPr="00623286" w:rsidRDefault="00841D03" w:rsidP="00E4223C">
                              <w:pPr>
                                <w:spacing w:after="0"/>
                                <w:jc w:val="center"/>
                                <w:rPr>
                                  <w:b/>
                                  <w:sz w:val="12"/>
                                  <w:szCs w:val="12"/>
                                  <w:lang w:val="id-ID"/>
                                </w:rPr>
                              </w:pPr>
                              <w:r w:rsidRPr="00623286">
                                <w:rPr>
                                  <w:b/>
                                  <w:sz w:val="12"/>
                                  <w:szCs w:val="12"/>
                                  <w:lang w:val="id-ID"/>
                                </w:rPr>
                                <w:t xml:space="preserve">Satker </w:t>
                              </w:r>
                            </w:p>
                            <w:p w14:paraId="6200B83D" w14:textId="77777777" w:rsidR="00841D03" w:rsidRPr="00623286" w:rsidRDefault="00841D03" w:rsidP="00E4223C">
                              <w:pPr>
                                <w:spacing w:after="0"/>
                                <w:jc w:val="center"/>
                                <w:rPr>
                                  <w:b/>
                                  <w:sz w:val="12"/>
                                  <w:szCs w:val="12"/>
                                  <w:lang w:val="id-ID"/>
                                </w:rPr>
                              </w:pPr>
                              <w:r w:rsidRPr="00623286">
                                <w:rPr>
                                  <w:b/>
                                  <w:sz w:val="12"/>
                                  <w:szCs w:val="12"/>
                                  <w:lang w:val="id-ID"/>
                                </w:rPr>
                                <w:t>Mabes TNI AD</w:t>
                              </w:r>
                            </w:p>
                          </w:txbxContent>
                        </v:textbox>
                      </v:rect>
                      <v:rect id="Rectangle 21" o:spid="_x0000_s1070" style="position:absolute;left:33986;top:12949;width:842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L1MAA&#10;AADbAAAADwAAAGRycy9kb3ducmV2LnhtbESPSwvCMBCE74L/IazgTdMqiFSjiOADPPkA6W1p1rbY&#10;bEoTtf57Iwgeh9n5Zme+bE0lntS40rKCeBiBIM6sLjlXcDlvBlMQziNrrCyTgjc5WC66nTkm2r74&#10;SM+Tz0WAsEtQQeF9nUjpsoIMuqGtiYN3s41BH2STS93gK8BNJUdRNJEGSw4NBda0Lii7nx4mvLGP&#10;0/HGHddpvWrt1h9214jHSvV77WoGwlPr/8e/9F4rGMXw3RIA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fL1MAAAADbAAAADwAAAAAAAAAAAAAAAACYAgAAZHJzL2Rvd25y&#10;ZXYueG1sUEsFBgAAAAAEAAQA9QAAAIUDAAAAAA==&#10;" fillcolor="#2f5496 [2408]" strokecolor="black [3213]" strokeweight=".5pt">
                        <v:textbox>
                          <w:txbxContent>
                            <w:p w14:paraId="7B318C9F" w14:textId="77777777" w:rsidR="00841D03" w:rsidRPr="00623286" w:rsidRDefault="00841D03" w:rsidP="00E4223C">
                              <w:pPr>
                                <w:spacing w:after="0"/>
                                <w:jc w:val="center"/>
                                <w:rPr>
                                  <w:b/>
                                  <w:sz w:val="12"/>
                                  <w:szCs w:val="12"/>
                                  <w:lang w:val="id-ID"/>
                                </w:rPr>
                              </w:pPr>
                              <w:r w:rsidRPr="00623286">
                                <w:rPr>
                                  <w:b/>
                                  <w:sz w:val="12"/>
                                  <w:szCs w:val="12"/>
                                  <w:lang w:val="id-ID"/>
                                </w:rPr>
                                <w:t>Satker Daerah TNI AL</w:t>
                              </w:r>
                            </w:p>
                          </w:txbxContent>
                        </v:textbox>
                      </v:rect>
                      <v:rect id="Rectangle 22" o:spid="_x0000_s1071" style="position:absolute;left:34038;top:6289;width:842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Vo8AA&#10;AADbAAAADwAAAGRycy9kb3ducmV2LnhtbESPSwvCMBCE74L/IazgTVMriFSjiOADPPkA6W1p1rbY&#10;bEoTtf57Iwgeh9n5Zme+bE0lntS40rKC0TACQZxZXXKu4HLeDKYgnEfWWFkmBW9ysFx0O3NMtH3x&#10;kZ4nn4sAYZeggsL7OpHSZQUZdENbEwfvZhuDPsgml7rBV4CbSsZRNJEGSw4NBda0Lii7nx4mvLEf&#10;peONO67TetXarT/srhGPler32tUMhKfW/49/6b1WEMfw3RIA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VVo8AAAADbAAAADwAAAAAAAAAAAAAAAACYAgAAZHJzL2Rvd25y&#10;ZXYueG1sUEsFBgAAAAAEAAQA9QAAAIUDAAAAAA==&#10;" fillcolor="#2f5496 [2408]" strokecolor="black [3213]" strokeweight=".5pt">
                        <v:textbox>
                          <w:txbxContent>
                            <w:p w14:paraId="3072508D" w14:textId="77777777" w:rsidR="00841D03" w:rsidRPr="00623286" w:rsidRDefault="00841D03" w:rsidP="00E4223C">
                              <w:pPr>
                                <w:spacing w:after="0"/>
                                <w:jc w:val="center"/>
                                <w:rPr>
                                  <w:b/>
                                  <w:sz w:val="12"/>
                                  <w:szCs w:val="12"/>
                                  <w:lang w:val="id-ID"/>
                                </w:rPr>
                              </w:pPr>
                              <w:r w:rsidRPr="00623286">
                                <w:rPr>
                                  <w:b/>
                                  <w:sz w:val="12"/>
                                  <w:szCs w:val="12"/>
                                  <w:lang w:val="id-ID"/>
                                </w:rPr>
                                <w:t xml:space="preserve">Satker </w:t>
                              </w:r>
                            </w:p>
                            <w:p w14:paraId="2C8901B2" w14:textId="77777777" w:rsidR="00841D03" w:rsidRPr="00623286" w:rsidRDefault="00841D03" w:rsidP="00E4223C">
                              <w:pPr>
                                <w:spacing w:after="0"/>
                                <w:jc w:val="center"/>
                                <w:rPr>
                                  <w:b/>
                                  <w:sz w:val="12"/>
                                  <w:szCs w:val="12"/>
                                  <w:lang w:val="id-ID"/>
                                </w:rPr>
                              </w:pPr>
                              <w:r w:rsidRPr="00623286">
                                <w:rPr>
                                  <w:b/>
                                  <w:sz w:val="12"/>
                                  <w:szCs w:val="12"/>
                                  <w:lang w:val="id-ID"/>
                                </w:rPr>
                                <w:t>Mabes TNI AL</w:t>
                              </w:r>
                            </w:p>
                          </w:txbxContent>
                        </v:textbox>
                      </v:rect>
                      <v:group id="Group 51" o:spid="_x0000_s1072" style="position:absolute;left:44604;top:-1;width:8538;height:16654" coordorigin="-5,-107" coordsize="8537,16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5" o:spid="_x0000_s1073" style="position:absolute;left:-5;top:-107;width:8426;height:3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m9iMEA&#10;AADaAAAADwAAAGRycy9kb3ducmV2LnhtbESPUUsDMRCE3wX/Q1jBN5uroMjZtLTFSsG+mPoDlst6&#10;ObxswmXt3f17Iwg+DjPzDbPaTKFXFxpyF9nAclGBIm6i67g18HE+3D2ByoLssI9MBmbKsFlfX62w&#10;dnHkd7pYaVWBcK7RgBdJtda58RQwL2IiLt5nHAJKkUOr3YBjgYde31fVow7YcVnwmGjvqfmy38HA&#10;wY+v+9Ob9cd0Etmled69WGvM7c20fQYlNMl/+K99dAYe4PdKuQ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YjBAAAA2gAAAA8AAAAAAAAAAAAAAAAAmAIAAGRycy9kb3du&#10;cmV2LnhtbFBLBQYAAAAABAAEAPUAAACGAwAAAAA=&#10;" fillcolor="#5b9bd5 [3204]" strokecolor="black [3213]" strokeweight=".5pt">
                          <v:textbox>
                            <w:txbxContent>
                              <w:p w14:paraId="3327581B" w14:textId="77777777" w:rsidR="00841D03" w:rsidRPr="00623286" w:rsidRDefault="00841D03" w:rsidP="00E4223C">
                                <w:pPr>
                                  <w:jc w:val="center"/>
                                  <w:rPr>
                                    <w:b/>
                                    <w:sz w:val="14"/>
                                    <w:szCs w:val="14"/>
                                    <w:lang w:val="id-ID"/>
                                  </w:rPr>
                                </w:pPr>
                                <w:r w:rsidRPr="00623286">
                                  <w:rPr>
                                    <w:b/>
                                    <w:sz w:val="14"/>
                                    <w:szCs w:val="14"/>
                                    <w:lang w:val="id-ID"/>
                                  </w:rPr>
                                  <w:t>TNI AU</w:t>
                                </w:r>
                              </w:p>
                            </w:txbxContent>
                          </v:textbox>
                        </v:rect>
                        <v:rect id="Rectangle 23" o:spid="_x0000_s1074" style="position:absolute;left:52;top:12738;width:842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4ynsIA&#10;AADbAAAADwAAAGRycy9kb3ducmV2LnhtbESPUUsDMRCE3wX/Q1jBN5uzgsjZtLTFSsG+GP0By2W9&#10;HL1swmXt3f17Iwg+DjPzDbPaTKFXFxpyF9nA/aICRdxE13Fr4PPjcPcEKguywz4yGZgpw2Z9fbXC&#10;2sWR3+lipVUFwrlGA14k1VrnxlPAvIiJuHhfcQgoRQ6tdgOOBR56vayqRx2w47LgMdHeU3O238HA&#10;wY+v+9Ob9cd0Etmled69WGvM7c20fQYlNMl/+K99dAaWD/D7pfwA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jKewgAAANsAAAAPAAAAAAAAAAAAAAAAAJgCAABkcnMvZG93&#10;bnJldi54bWxQSwUGAAAAAAQABAD1AAAAhwMAAAAA&#10;" fillcolor="#5b9bd5 [3204]" strokecolor="black [3213]" strokeweight=".5pt">
                          <v:textbox>
                            <w:txbxContent>
                              <w:p w14:paraId="4D209DA3" w14:textId="77777777" w:rsidR="00841D03" w:rsidRPr="00623286" w:rsidRDefault="00841D03" w:rsidP="00E4223C">
                                <w:pPr>
                                  <w:spacing w:after="0"/>
                                  <w:jc w:val="center"/>
                                  <w:rPr>
                                    <w:b/>
                                    <w:sz w:val="12"/>
                                    <w:szCs w:val="12"/>
                                    <w:lang w:val="id-ID"/>
                                  </w:rPr>
                                </w:pPr>
                                <w:r w:rsidRPr="00623286">
                                  <w:rPr>
                                    <w:b/>
                                    <w:sz w:val="12"/>
                                    <w:szCs w:val="12"/>
                                    <w:lang w:val="id-ID"/>
                                  </w:rPr>
                                  <w:t>Satker Daerah TNI AU</w:t>
                                </w:r>
                              </w:p>
                            </w:txbxContent>
                          </v:textbox>
                        </v:rect>
                        <v:rect id="Rectangle 24" o:spid="_x0000_s1075" style="position:absolute;left:105;top:6078;width:842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q6sIA&#10;AADbAAAADwAAAGRycy9kb3ducmV2LnhtbESPUUsDMRCE3wX/Q1jBN5uziMjZtLTFSsG+GP0By2W9&#10;HL1swmXt3f17Iwg+DjPzDbPaTKFXFxpyF9nA/aICRdxE13Fr4PPjcPcEKguywz4yGZgpw2Z9fbXC&#10;2sWR3+lipVUFwrlGA14k1VrnxlPAvIiJuHhfcQgoRQ6tdgOOBR56vayqRx2w47LgMdHeU3O238HA&#10;wY+v+9Ob9cd0Etmled69WGvM7c20fQYlNMl/+K99dAaWD/D7pfwA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16rqwgAAANsAAAAPAAAAAAAAAAAAAAAAAJgCAABkcnMvZG93&#10;bnJldi54bWxQSwUGAAAAAAQABAD1AAAAhwMAAAAA&#10;" fillcolor="#5b9bd5 [3204]" strokecolor="black [3213]" strokeweight=".5pt">
                          <v:textbox>
                            <w:txbxContent>
                              <w:p w14:paraId="44604980" w14:textId="77777777" w:rsidR="00841D03" w:rsidRPr="00623286" w:rsidRDefault="00841D03" w:rsidP="00E4223C">
                                <w:pPr>
                                  <w:spacing w:after="0"/>
                                  <w:jc w:val="center"/>
                                  <w:rPr>
                                    <w:b/>
                                    <w:sz w:val="12"/>
                                    <w:szCs w:val="12"/>
                                    <w:lang w:val="id-ID"/>
                                  </w:rPr>
                                </w:pPr>
                                <w:r w:rsidRPr="00623286">
                                  <w:rPr>
                                    <w:b/>
                                    <w:sz w:val="12"/>
                                    <w:szCs w:val="12"/>
                                    <w:lang w:val="id-ID"/>
                                  </w:rPr>
                                  <w:t xml:space="preserve">Satker </w:t>
                                </w:r>
                              </w:p>
                              <w:p w14:paraId="3CF09655" w14:textId="77777777" w:rsidR="00841D03" w:rsidRPr="00623286" w:rsidRDefault="00841D03" w:rsidP="00E4223C">
                                <w:pPr>
                                  <w:spacing w:after="0"/>
                                  <w:jc w:val="center"/>
                                  <w:rPr>
                                    <w:b/>
                                    <w:sz w:val="12"/>
                                    <w:szCs w:val="12"/>
                                    <w:lang w:val="id-ID"/>
                                  </w:rPr>
                                </w:pPr>
                                <w:r w:rsidRPr="00623286">
                                  <w:rPr>
                                    <w:b/>
                                    <w:sz w:val="12"/>
                                    <w:szCs w:val="12"/>
                                    <w:lang w:val="id-ID"/>
                                  </w:rPr>
                                  <w:t>Mabes TNI AU</w:t>
                                </w:r>
                              </w:p>
                            </w:txbxContent>
                          </v:textbox>
                        </v:rect>
                      </v:group>
                      <v:rect id="Rectangle 52" o:spid="_x0000_s1076" style="position:absolute;left:-1;top:50;width:8426;height:3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dL8QA&#10;AADbAAAADwAAAGRycy9kb3ducmV2LnhtbESP3WrCQBSE7wu+w3IE73RjxCKpq6jgDyiFamlvj9lj&#10;EsyeDdmNxrd3C0Ivh5n5hpnOW1OKG9WusKxgOIhAEKdWF5wp+D6t+xMQziNrLC2Tggc5mM86b1NM&#10;tL3zF92OPhMBwi5BBbn3VSKlS3My6Aa2Ig7exdYGfZB1JnWN9wA3pYyj6F0aLDgs5FjRKqf0emyM&#10;gvWmGP24T/kbN6srjrb7Q3NeOqV63XbxAcJT6//Dr/ZOKxjH8Pc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5HS/EAAAA2wAAAA8AAAAAAAAAAAAAAAAAmAIAAGRycy9k&#10;b3ducmV2LnhtbFBLBQYAAAAABAAEAPUAAACJAwAAAAA=&#10;" fillcolor="#c90" strokecolor="black [3213]" strokeweight=".5pt">
                        <v:textbox>
                          <w:txbxContent>
                            <w:p w14:paraId="1EF76410" w14:textId="77777777" w:rsidR="00841D03" w:rsidRPr="00623286" w:rsidRDefault="00841D03" w:rsidP="00E4223C">
                              <w:pPr>
                                <w:jc w:val="center"/>
                                <w:rPr>
                                  <w:b/>
                                  <w:sz w:val="18"/>
                                  <w:szCs w:val="18"/>
                                  <w:lang w:val="id-ID"/>
                                </w:rPr>
                              </w:pPr>
                              <w:r w:rsidRPr="00623286">
                                <w:rPr>
                                  <w:b/>
                                  <w:sz w:val="14"/>
                                  <w:szCs w:val="14"/>
                                  <w:lang w:val="id-ID"/>
                                </w:rPr>
                                <w:t>KEMHAN</w:t>
                              </w:r>
                            </w:p>
                          </w:txbxContent>
                        </v:textbox>
                      </v:rect>
                      <v:rect id="Rectangle 53" o:spid="_x0000_s1077" style="position:absolute;left:11256;top:103;width:8426;height:2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MR8MA&#10;AADbAAAADwAAAGRycy9kb3ducmV2LnhtbESPQYvCMBSE7wv+h/AEL4umuqxINYoIinhYsOr92Tzb&#10;YPNSmmjrvzcLC3scZuYbZrHqbCWe1HjjWMF4lIAgzp02XCg4n7bDGQgfkDVWjknBizyslr2PBaba&#10;tXykZxYKESHsU1RQhlCnUvq8JIt+5Gri6N1cYzFE2RRSN9hGuK3kJEmm0qLhuFBiTZuS8nv2sAp2&#10;009vHuvTz/Z4uGyus3Zs9sVFqUG/W89BBOrCf/ivvdcKvr/g90v8AX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iMR8MAAADbAAAADwAAAAAAAAAAAAAAAACYAgAAZHJzL2Rv&#10;d25yZXYueG1sUEsFBgAAAAAEAAQA9QAAAIgDAAAAAA==&#10;" fillcolor="#c30" strokecolor="black [3213]" strokeweight=".5pt">
                        <v:textbox>
                          <w:txbxContent>
                            <w:p w14:paraId="435D87E0" w14:textId="06A172E7" w:rsidR="00841D03" w:rsidRPr="00623286" w:rsidRDefault="00841D03" w:rsidP="00623286">
                              <w:pPr>
                                <w:spacing w:after="0"/>
                                <w:jc w:val="center"/>
                                <w:rPr>
                                  <w:b/>
                                  <w:sz w:val="14"/>
                                  <w:szCs w:val="14"/>
                                  <w:lang w:val="id-ID"/>
                                </w:rPr>
                              </w:pPr>
                              <w:r w:rsidRPr="00623286">
                                <w:rPr>
                                  <w:b/>
                                  <w:sz w:val="14"/>
                                  <w:szCs w:val="14"/>
                                  <w:lang w:val="id-ID"/>
                                </w:rPr>
                                <w:t xml:space="preserve">MABES </w:t>
                              </w:r>
                              <w:r>
                                <w:rPr>
                                  <w:b/>
                                  <w:sz w:val="14"/>
                                  <w:szCs w:val="14"/>
                                  <w:lang w:val="id-ID"/>
                                </w:rPr>
                                <w:t>T</w:t>
                              </w:r>
                              <w:r w:rsidRPr="00623286">
                                <w:rPr>
                                  <w:b/>
                                  <w:sz w:val="14"/>
                                  <w:szCs w:val="14"/>
                                  <w:lang w:val="id-ID"/>
                                </w:rPr>
                                <w:t>NI</w:t>
                              </w:r>
                            </w:p>
                          </w:txbxContent>
                        </v:textbox>
                      </v:rect>
                      <v:rect id="Rectangle 54" o:spid="_x0000_s1078" style="position:absolute;top:12949;width:842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wgwMUA&#10;AADbAAAADwAAAGRycy9kb3ducmV2LnhtbESP3WrCQBSE7wXfYTlC78xGrUVSN6EVbAuVgj+0t6fZ&#10;YxLMng3ZjaZv3xUEL4eZ+YZZZr2pxZlaV1lWMIliEMS51RUXCg779XgBwnlkjbVlUvBHDrJ0OFhi&#10;ou2Ft3Te+UIECLsEFZTeN4mULi/JoItsQxy8o20N+iDbQuoWLwFuajmN4ydpsOKwUGJDq5Ly064z&#10;CtZv1ezbfcmfabc64ez9c9P9vjqlHkb9yzMIT72/h2/tD61g/gjXL+EHy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CDAxQAAANsAAAAPAAAAAAAAAAAAAAAAAJgCAABkcnMv&#10;ZG93bnJldi54bWxQSwUGAAAAAAQABAD1AAAAigMAAAAA&#10;" fillcolor="#c90" strokecolor="black [3213]" strokeweight=".5pt">
                        <v:textbox>
                          <w:txbxContent>
                            <w:p w14:paraId="0960E87C" w14:textId="77777777" w:rsidR="00841D03" w:rsidRPr="00623286" w:rsidRDefault="00841D03" w:rsidP="00E4223C">
                              <w:pPr>
                                <w:spacing w:after="0"/>
                                <w:jc w:val="center"/>
                                <w:rPr>
                                  <w:b/>
                                  <w:sz w:val="12"/>
                                  <w:szCs w:val="12"/>
                                  <w:lang w:val="id-ID"/>
                                </w:rPr>
                              </w:pPr>
                              <w:r w:rsidRPr="00623286">
                                <w:rPr>
                                  <w:b/>
                                  <w:sz w:val="12"/>
                                  <w:szCs w:val="12"/>
                                  <w:lang w:val="id-ID"/>
                                </w:rPr>
                                <w:t>Satker Daerah Kemhan</w:t>
                              </w:r>
                            </w:p>
                          </w:txbxContent>
                        </v:textbox>
                      </v:rect>
                      <v:rect id="Rectangle 55" o:spid="_x0000_s1079" style="position:absolute;top:6289;width:842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FW8QA&#10;AADbAAAADwAAAGRycy9kb3ducmV2LnhtbESP3YrCMBSE7xd8h3CEvdNUxUWqUVRwFVwEf9DbY3Ns&#10;i81JaVKtb79ZEPZymJlvmMmsMYV4UOVyywp63QgEcWJ1zqmC03HVGYFwHlljYZkUvMjBbNr6mGCs&#10;7ZP39Dj4VAQIuxgVZN6XsZQuycig69qSOHg3Wxn0QVap1BU+A9wUsh9FX9JgzmEhw5KWGSX3Q20U&#10;rL7zwdnt5KVfL+84WG9/6uvCKfXZbuZjEJ4a/x9+tzdawXAIf1/CD5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QhVvEAAAA2wAAAA8AAAAAAAAAAAAAAAAAmAIAAGRycy9k&#10;b3ducmV2LnhtbFBLBQYAAAAABAAEAPUAAACJAwAAAAA=&#10;" fillcolor="#c90" strokecolor="black [3213]" strokeweight=".5pt">
                        <v:textbox>
                          <w:txbxContent>
                            <w:p w14:paraId="18CBCA87" w14:textId="77777777" w:rsidR="00841D03" w:rsidRPr="00623286" w:rsidRDefault="00841D03" w:rsidP="00E4223C">
                              <w:pPr>
                                <w:spacing w:after="0"/>
                                <w:jc w:val="center"/>
                                <w:rPr>
                                  <w:b/>
                                  <w:sz w:val="12"/>
                                  <w:szCs w:val="12"/>
                                  <w:lang w:val="id-ID"/>
                                </w:rPr>
                              </w:pPr>
                              <w:r w:rsidRPr="00623286">
                                <w:rPr>
                                  <w:b/>
                                  <w:sz w:val="12"/>
                                  <w:szCs w:val="12"/>
                                  <w:lang w:val="id-ID"/>
                                </w:rPr>
                                <w:t>Satker Kemhan</w:t>
                              </w:r>
                            </w:p>
                          </w:txbxContent>
                        </v:textbox>
                      </v:rect>
                      <v:rect id="Rectangle 56" o:spid="_x0000_s1080" style="position:absolute;left:11258;top:12896;width:842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v38MA&#10;AADbAAAADwAAAGRycy9kb3ducmV2LnhtbESPQYvCMBSE7wv+h/AEL4umClukGkUERTwsaPX+bJ5t&#10;sHkpTbT1328WFvY4zMw3zHLd21q8qPXGsYLpJAFBXDhtuFRwyXfjOQgfkDXWjknBmzysV4OPJWba&#10;dXyi1zmUIkLYZ6igCqHJpPRFRRb9xDXE0bu71mKIsi2lbrGLcFvLWZKk0qLhuFBhQ9uKisf5aRXs&#10;009vnpv8e3c6Xre3eTc1h/Kq1GjYbxYgAvXhP/zXPmgFXyn8fo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8v38MAAADbAAAADwAAAAAAAAAAAAAAAACYAgAAZHJzL2Rv&#10;d25yZXYueG1sUEsFBgAAAAAEAAQA9QAAAIgDAAAAAA==&#10;" fillcolor="#c30" strokecolor="black [3213]" strokeweight=".5pt">
                        <v:textbox>
                          <w:txbxContent>
                            <w:p w14:paraId="7FD8DE95" w14:textId="77777777" w:rsidR="00841D03" w:rsidRPr="00623286" w:rsidRDefault="00841D03" w:rsidP="00E4223C">
                              <w:pPr>
                                <w:spacing w:after="0"/>
                                <w:jc w:val="center"/>
                                <w:rPr>
                                  <w:b/>
                                  <w:sz w:val="12"/>
                                  <w:szCs w:val="12"/>
                                  <w:lang w:val="id-ID"/>
                                </w:rPr>
                              </w:pPr>
                              <w:r w:rsidRPr="00623286">
                                <w:rPr>
                                  <w:b/>
                                  <w:sz w:val="12"/>
                                  <w:szCs w:val="12"/>
                                  <w:lang w:val="id-ID"/>
                                </w:rPr>
                                <w:t>Satker Daerah Mabes TNI</w:t>
                              </w:r>
                            </w:p>
                          </w:txbxContent>
                        </v:textbox>
                      </v:rect>
                      <v:rect id="Rectangle 57" o:spid="_x0000_s1081" style="position:absolute;left:11258;top:6236;width:8426;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KRMMA&#10;AADbAAAADwAAAGRycy9kb3ducmV2LnhtbESPQYvCMBSE7wv+h/AEL4umCutKNYoIiuxhwbren82z&#10;DTYvpYm2/nuzIHgcZuYbZrHqbCXu1HjjWMF4lIAgzp02XCj4O26HMxA+IGusHJOCB3lYLXsfC0y1&#10;a/lA9ywUIkLYp6igDKFOpfR5SRb9yNXE0bu4xmKIsimkbrCNcFvJSZJMpUXDcaHEmjYl5dfsZhXs&#10;pp/e3NbH3+3h57Q5z9qx2RcnpQb9bj0HEagL7/CrvdcKvr7h/0v8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OKRMMAAADbAAAADwAAAAAAAAAAAAAAAACYAgAAZHJzL2Rv&#10;d25yZXYueG1sUEsFBgAAAAAEAAQA9QAAAIgDAAAAAA==&#10;" fillcolor="#c30" strokecolor="black [3213]" strokeweight=".5pt">
                        <v:textbox>
                          <w:txbxContent>
                            <w:p w14:paraId="544E63BB" w14:textId="77777777" w:rsidR="00841D03" w:rsidRPr="00623286" w:rsidRDefault="00841D03" w:rsidP="00E4223C">
                              <w:pPr>
                                <w:spacing w:after="0"/>
                                <w:jc w:val="center"/>
                                <w:rPr>
                                  <w:b/>
                                  <w:sz w:val="12"/>
                                  <w:szCs w:val="12"/>
                                  <w:lang w:val="id-ID"/>
                                </w:rPr>
                              </w:pPr>
                              <w:r w:rsidRPr="00623286">
                                <w:rPr>
                                  <w:b/>
                                  <w:sz w:val="12"/>
                                  <w:szCs w:val="12"/>
                                  <w:lang w:val="id-ID"/>
                                </w:rPr>
                                <w:t xml:space="preserve">Satker </w:t>
                              </w:r>
                            </w:p>
                            <w:p w14:paraId="5E54CD1B" w14:textId="77777777" w:rsidR="00841D03" w:rsidRPr="00623286" w:rsidRDefault="00841D03" w:rsidP="00E4223C">
                              <w:pPr>
                                <w:spacing w:after="0"/>
                                <w:jc w:val="center"/>
                                <w:rPr>
                                  <w:b/>
                                  <w:sz w:val="12"/>
                                  <w:szCs w:val="12"/>
                                  <w:lang w:val="id-ID"/>
                                </w:rPr>
                              </w:pPr>
                              <w:r w:rsidRPr="00623286">
                                <w:rPr>
                                  <w:b/>
                                  <w:sz w:val="12"/>
                                  <w:szCs w:val="12"/>
                                  <w:lang w:val="id-ID"/>
                                </w:rPr>
                                <w:t>Mabes TNI</w:t>
                              </w:r>
                            </w:p>
                          </w:txbxContent>
                        </v:textbox>
                      </v:rect>
                    </v:group>
                  </v:group>
                </v:group>
                <v:group id="Group 115" o:spid="_x0000_s1082" style="position:absolute;top:6540;width:7412;height:17660" coordsize="7412,17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69" o:spid="_x0000_s1083" style="position:absolute;width:7412;height:32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4gsUA&#10;AADbAAAADwAAAGRycy9kb3ducmV2LnhtbESPQWvCQBSE74X+h+UVeil1owGxqatUQfDSgxqkx0f2&#10;NbuYfRuyaxL767tCocdhZr5hluvRNaKnLljPCqaTDARx5bXlWkF52r0uQISIrLHxTApuFGC9enxY&#10;YqH9wAfqj7EWCcKhQAUmxraQMlSGHIaJb4mT9+07hzHJrpa6wyHBXSNnWTaXDi2nBYMtbQ1Vl+PV&#10;Kfi85fm+f8kvQ2nz2v7Ir83ZeKWen8aPdxCRxvgf/mvvtYL5G9y/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PiCxQAAANsAAAAPAAAAAAAAAAAAAAAAAJgCAABkcnMv&#10;ZG93bnJldi54bWxQSwUGAAAAAAQABAD1AAAAigMAAAAA&#10;" fillcolor="white [3212]" stroked="f" strokeweight="1pt">
                    <v:textbox>
                      <w:txbxContent>
                        <w:p w14:paraId="28060DA9" w14:textId="77777777" w:rsidR="00841D03" w:rsidRPr="00623286" w:rsidRDefault="00841D03" w:rsidP="00E4223C">
                          <w:pPr>
                            <w:spacing w:after="0" w:line="240" w:lineRule="auto"/>
                            <w:jc w:val="center"/>
                            <w:rPr>
                              <w:color w:val="000000" w:themeColor="text1"/>
                              <w:sz w:val="12"/>
                              <w:szCs w:val="12"/>
                              <w:lang w:val="id-ID"/>
                            </w:rPr>
                          </w:pPr>
                          <w:r w:rsidRPr="00623286">
                            <w:rPr>
                              <w:color w:val="000000" w:themeColor="text1"/>
                              <w:sz w:val="12"/>
                              <w:szCs w:val="12"/>
                              <w:lang w:val="id-ID"/>
                            </w:rPr>
                            <w:t>DIPA INDUK</w:t>
                          </w:r>
                        </w:p>
                      </w:txbxContent>
                    </v:textbox>
                  </v:rect>
                  <v:rect id="Rectangle 70" o:spid="_x0000_s1084" style="position:absolute;top:4699;width:7412;height:5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HwsIA&#10;AADbAAAADwAAAGRycy9kb3ducmV2LnhtbERPTWvCMBi+C/6H8A52EU1dQUc1ig4GXnbwA9nxpXnX&#10;BJs3pcnaul+/HASPD8/3eju4WnTUButZwXyWgSAuvbZcKbicP6fvIEJE1lh7JgV3CrDdjEdrLLTv&#10;+UjdKVYihXAoUIGJsSmkDKUhh2HmG+LE/fjWYUywraRusU/hrpZvWbaQDi2nBoMNfRgqb6dfp+Dr&#10;nueHbpLf+ovNK/snv/dX45V6fRl2KxCRhvgUP9wHrWCZ1qcv6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F8fCwgAAANsAAAAPAAAAAAAAAAAAAAAAAJgCAABkcnMvZG93&#10;bnJldi54bWxQSwUGAAAAAAQABAD1AAAAhwMAAAAA&#10;" fillcolor="white [3212]" stroked="f" strokeweight="1pt">
                    <v:textbox>
                      <w:txbxContent>
                        <w:p w14:paraId="34A31B07" w14:textId="77777777" w:rsidR="00841D03" w:rsidRPr="00623286" w:rsidRDefault="00841D03" w:rsidP="00E4223C">
                          <w:pPr>
                            <w:spacing w:after="0" w:line="240" w:lineRule="auto"/>
                            <w:jc w:val="center"/>
                            <w:rPr>
                              <w:color w:val="000000" w:themeColor="text1"/>
                              <w:sz w:val="12"/>
                              <w:szCs w:val="12"/>
                              <w:lang w:val="id-ID"/>
                            </w:rPr>
                          </w:pPr>
                          <w:r w:rsidRPr="00623286">
                            <w:rPr>
                              <w:color w:val="000000" w:themeColor="text1"/>
                              <w:sz w:val="12"/>
                              <w:szCs w:val="12"/>
                              <w:lang w:val="id-ID"/>
                            </w:rPr>
                            <w:t>DIPA PETIKAN KODE KP</w:t>
                          </w:r>
                        </w:p>
                        <w:p w14:paraId="7050BA06" w14:textId="77777777" w:rsidR="00841D03" w:rsidRPr="00623286" w:rsidRDefault="00841D03" w:rsidP="00E4223C">
                          <w:pPr>
                            <w:spacing w:after="0" w:line="240" w:lineRule="auto"/>
                            <w:jc w:val="center"/>
                            <w:rPr>
                              <w:color w:val="000000" w:themeColor="text1"/>
                              <w:sz w:val="12"/>
                              <w:szCs w:val="12"/>
                              <w:lang w:val="id-ID"/>
                            </w:rPr>
                          </w:pPr>
                          <w:r w:rsidRPr="00623286">
                            <w:rPr>
                              <w:color w:val="000000" w:themeColor="text1"/>
                              <w:sz w:val="12"/>
                              <w:szCs w:val="12"/>
                              <w:lang w:val="id-ID"/>
                            </w:rPr>
                            <w:t>(Kode Pusat)</w:t>
                          </w:r>
                        </w:p>
                      </w:txbxContent>
                    </v:textbox>
                  </v:rect>
                  <v:rect id="Rectangle 71" o:spid="_x0000_s1085" style="position:absolute;top:12192;width:7412;height:5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tiWcUA&#10;AADbAAAADwAAAGRycy9kb3ducmV2LnhtbESPT2sCMRTE74V+h/AKvRTN2oUqq1GqIHjpwT+Ix8fm&#10;dRPcvCybuLv20zcFocdhZn7DLFaDq0VHbbCeFUzGGQji0mvLlYLTcTuagQgRWWPtmRTcKcBq+fy0&#10;wEL7nvfUHWIlEoRDgQpMjE0hZSgNOQxj3xAn79u3DmOSbSV1i32Cu1q+Z9mHdGg5LRhsaGOovB5u&#10;TsHXPc933Vt+7U82r+yPvKzPxiv1+jJ8zkFEGuJ/+NHeaQXTC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2JZxQAAANsAAAAPAAAAAAAAAAAAAAAAAJgCAABkcnMv&#10;ZG93bnJldi54bWxQSwUGAAAAAAQABAD1AAAAigMAAAAA&#10;" fillcolor="white [3212]" stroked="f" strokeweight="1pt">
                    <v:textbox>
                      <w:txbxContent>
                        <w:p w14:paraId="0E47F60B" w14:textId="77777777" w:rsidR="00841D03" w:rsidRPr="00623286" w:rsidRDefault="00841D03" w:rsidP="00E4223C">
                          <w:pPr>
                            <w:spacing w:after="0" w:line="240" w:lineRule="auto"/>
                            <w:jc w:val="center"/>
                            <w:rPr>
                              <w:color w:val="000000" w:themeColor="text1"/>
                              <w:sz w:val="12"/>
                              <w:szCs w:val="12"/>
                              <w:lang w:val="id-ID"/>
                            </w:rPr>
                          </w:pPr>
                          <w:r w:rsidRPr="00623286">
                            <w:rPr>
                              <w:color w:val="000000" w:themeColor="text1"/>
                              <w:sz w:val="12"/>
                              <w:szCs w:val="12"/>
                              <w:lang w:val="id-ID"/>
                            </w:rPr>
                            <w:t>DIPA PETIKAN KODE KD</w:t>
                          </w:r>
                        </w:p>
                        <w:p w14:paraId="79B6C315" w14:textId="7AC1C6DB" w:rsidR="00841D03" w:rsidRPr="00623286" w:rsidRDefault="00841D03" w:rsidP="00E4223C">
                          <w:pPr>
                            <w:spacing w:after="0" w:line="240" w:lineRule="auto"/>
                            <w:jc w:val="center"/>
                            <w:rPr>
                              <w:color w:val="000000" w:themeColor="text1"/>
                              <w:sz w:val="12"/>
                              <w:szCs w:val="12"/>
                              <w:lang w:val="id-ID"/>
                            </w:rPr>
                          </w:pPr>
                          <w:r w:rsidRPr="00623286">
                            <w:rPr>
                              <w:color w:val="000000" w:themeColor="text1"/>
                              <w:sz w:val="12"/>
                              <w:szCs w:val="12"/>
                              <w:lang w:val="id-ID"/>
                            </w:rPr>
                            <w:t xml:space="preserve">(Kode </w:t>
                          </w:r>
                          <w:r>
                            <w:rPr>
                              <w:color w:val="000000" w:themeColor="text1"/>
                              <w:sz w:val="12"/>
                              <w:szCs w:val="12"/>
                              <w:lang w:val="en-AU"/>
                            </w:rPr>
                            <w:t>Daerah</w:t>
                          </w:r>
                          <w:r w:rsidRPr="00623286">
                            <w:rPr>
                              <w:color w:val="000000" w:themeColor="text1"/>
                              <w:sz w:val="12"/>
                              <w:szCs w:val="12"/>
                              <w:lang w:val="id-ID"/>
                            </w:rPr>
                            <w:t>)</w:t>
                          </w:r>
                        </w:p>
                      </w:txbxContent>
                    </v:textbox>
                  </v:rect>
                </v:group>
              </v:group>
            </w:pict>
          </mc:Fallback>
        </mc:AlternateContent>
      </w:r>
      <w:r w:rsidR="00307136" w:rsidRPr="00A94F7B">
        <w:rPr>
          <w:rFonts w:ascii="Cambria" w:hAnsi="Cambria"/>
          <w:b/>
          <w:sz w:val="20"/>
          <w:lang w:val="id-ID"/>
        </w:rPr>
        <w:t>Gambar</w:t>
      </w:r>
      <w:r w:rsidR="00491B68">
        <w:rPr>
          <w:rFonts w:ascii="Cambria" w:hAnsi="Cambria"/>
          <w:b/>
          <w:sz w:val="20"/>
          <w:lang w:val="en-AU"/>
        </w:rPr>
        <w:t xml:space="preserve"> 1.</w:t>
      </w:r>
      <w:r w:rsidR="00307136" w:rsidRPr="00A94F7B">
        <w:rPr>
          <w:rFonts w:ascii="Cambria" w:hAnsi="Cambria"/>
          <w:b/>
          <w:sz w:val="20"/>
          <w:lang w:val="id-ID"/>
        </w:rPr>
        <w:t xml:space="preserve"> Struktur Organisasi Pengelola Anggaran Kemhan</w:t>
      </w:r>
    </w:p>
    <w:p w14:paraId="68C34E28" w14:textId="2D70C824" w:rsidR="00E4223C" w:rsidRDefault="00E4223C" w:rsidP="00BD63FA">
      <w:pPr>
        <w:pStyle w:val="ListParagraph"/>
        <w:spacing w:after="120"/>
        <w:ind w:left="0" w:right="237" w:firstLine="284"/>
        <w:contextualSpacing w:val="0"/>
        <w:jc w:val="both"/>
        <w:rPr>
          <w:rFonts w:ascii="Cambria" w:hAnsi="Cambria"/>
          <w:lang w:val="id-ID"/>
        </w:rPr>
      </w:pPr>
    </w:p>
    <w:p w14:paraId="279A3989" w14:textId="77777777" w:rsidR="00E4223C" w:rsidRDefault="00E4223C" w:rsidP="00BD63FA">
      <w:pPr>
        <w:pStyle w:val="ListParagraph"/>
        <w:spacing w:after="120"/>
        <w:ind w:left="0" w:right="237" w:firstLine="284"/>
        <w:contextualSpacing w:val="0"/>
        <w:jc w:val="both"/>
        <w:rPr>
          <w:rFonts w:ascii="Cambria" w:hAnsi="Cambria"/>
          <w:lang w:val="id-ID"/>
        </w:rPr>
      </w:pPr>
    </w:p>
    <w:p w14:paraId="629E10EA" w14:textId="415EC341" w:rsidR="00E4223C" w:rsidRDefault="00E4223C" w:rsidP="00BD63FA">
      <w:pPr>
        <w:pStyle w:val="ListParagraph"/>
        <w:spacing w:after="120"/>
        <w:ind w:left="0" w:right="237" w:firstLine="284"/>
        <w:contextualSpacing w:val="0"/>
        <w:jc w:val="both"/>
        <w:rPr>
          <w:rFonts w:ascii="Cambria" w:hAnsi="Cambria"/>
          <w:lang w:val="id-ID"/>
        </w:rPr>
      </w:pPr>
    </w:p>
    <w:p w14:paraId="64FBBA2C" w14:textId="599EA083" w:rsidR="00E4223C" w:rsidRDefault="00E4223C" w:rsidP="00BD63FA">
      <w:pPr>
        <w:pStyle w:val="ListParagraph"/>
        <w:spacing w:after="120"/>
        <w:ind w:left="0" w:right="237" w:firstLine="284"/>
        <w:contextualSpacing w:val="0"/>
        <w:jc w:val="both"/>
        <w:rPr>
          <w:rFonts w:ascii="Cambria" w:hAnsi="Cambria"/>
          <w:lang w:val="id-ID"/>
        </w:rPr>
      </w:pPr>
    </w:p>
    <w:p w14:paraId="3580A997" w14:textId="4BF4181D" w:rsidR="00A044C9" w:rsidRDefault="00A044C9" w:rsidP="00BD63FA">
      <w:pPr>
        <w:pStyle w:val="ListParagraph"/>
        <w:spacing w:after="120"/>
        <w:ind w:left="0" w:right="237" w:firstLine="284"/>
        <w:contextualSpacing w:val="0"/>
        <w:jc w:val="both"/>
        <w:rPr>
          <w:rFonts w:ascii="Cambria" w:hAnsi="Cambria"/>
          <w:lang w:val="id-ID"/>
        </w:rPr>
      </w:pPr>
    </w:p>
    <w:p w14:paraId="6E4E0040" w14:textId="2519558D" w:rsidR="00A044C9" w:rsidRDefault="00A044C9" w:rsidP="00BD63FA">
      <w:pPr>
        <w:pStyle w:val="ListParagraph"/>
        <w:spacing w:after="120"/>
        <w:ind w:left="0" w:right="237" w:firstLine="284"/>
        <w:contextualSpacing w:val="0"/>
        <w:jc w:val="both"/>
        <w:rPr>
          <w:rFonts w:ascii="Cambria" w:hAnsi="Cambria"/>
          <w:lang w:val="id-ID"/>
        </w:rPr>
      </w:pPr>
    </w:p>
    <w:p w14:paraId="57F3C761" w14:textId="74FD0375" w:rsidR="00A044C9" w:rsidRDefault="00A044C9" w:rsidP="00BD63FA">
      <w:pPr>
        <w:pStyle w:val="ListParagraph"/>
        <w:spacing w:after="120"/>
        <w:ind w:left="0" w:right="237" w:firstLine="284"/>
        <w:contextualSpacing w:val="0"/>
        <w:jc w:val="both"/>
        <w:rPr>
          <w:rFonts w:ascii="Cambria" w:hAnsi="Cambria"/>
          <w:lang w:val="id-ID"/>
        </w:rPr>
      </w:pPr>
    </w:p>
    <w:p w14:paraId="43129EF6" w14:textId="77777777" w:rsidR="00A044C9" w:rsidRDefault="00A044C9" w:rsidP="00623286">
      <w:pPr>
        <w:pStyle w:val="ListParagraph"/>
        <w:spacing w:after="0" w:line="240" w:lineRule="auto"/>
        <w:ind w:left="0" w:right="230" w:firstLine="288"/>
        <w:contextualSpacing w:val="0"/>
        <w:jc w:val="center"/>
        <w:rPr>
          <w:rFonts w:ascii="Cambria" w:hAnsi="Cambria"/>
          <w:sz w:val="18"/>
          <w:lang w:val="id-ID"/>
        </w:rPr>
      </w:pPr>
    </w:p>
    <w:p w14:paraId="297AA64D" w14:textId="2AFBA6BB" w:rsidR="00A044C9" w:rsidRDefault="00BA76A0" w:rsidP="00623286">
      <w:pPr>
        <w:pStyle w:val="ListParagraph"/>
        <w:spacing w:after="0" w:line="240" w:lineRule="auto"/>
        <w:ind w:left="0" w:right="230" w:firstLine="288"/>
        <w:contextualSpacing w:val="0"/>
        <w:jc w:val="center"/>
        <w:rPr>
          <w:rFonts w:ascii="Cambria" w:hAnsi="Cambria"/>
          <w:lang w:val="id-ID"/>
        </w:rPr>
      </w:pPr>
      <w:r>
        <w:rPr>
          <w:rFonts w:ascii="Cambria" w:hAnsi="Cambria"/>
          <w:sz w:val="18"/>
          <w:lang w:val="id-ID"/>
        </w:rPr>
        <w:t xml:space="preserve">                                        </w:t>
      </w:r>
      <w:r w:rsidR="00A044C9" w:rsidRPr="00E86552">
        <w:rPr>
          <w:rFonts w:ascii="Cambria" w:hAnsi="Cambria"/>
          <w:sz w:val="18"/>
          <w:lang w:val="id-ID"/>
        </w:rPr>
        <w:t xml:space="preserve">Sumber: </w:t>
      </w:r>
      <w:r w:rsidR="00A044C9">
        <w:rPr>
          <w:rFonts w:ascii="Cambria" w:hAnsi="Cambria"/>
          <w:sz w:val="18"/>
          <w:lang w:val="id-ID"/>
        </w:rPr>
        <w:t>diolah dari Peraturan Menteri Pertahanan Nomor 4 Tahun 2016</w:t>
      </w:r>
    </w:p>
    <w:p w14:paraId="5B3263E6" w14:textId="7B0891AA" w:rsidR="00A90982" w:rsidRPr="00E25623" w:rsidRDefault="00E25623" w:rsidP="00623286">
      <w:pPr>
        <w:pStyle w:val="ListParagraph"/>
        <w:spacing w:after="120" w:line="240" w:lineRule="auto"/>
        <w:ind w:left="851" w:right="237"/>
        <w:contextualSpacing w:val="0"/>
        <w:jc w:val="both"/>
        <w:rPr>
          <w:lang w:val="id-ID"/>
        </w:rPr>
      </w:pPr>
      <w:r w:rsidRPr="00BD63FA">
        <w:rPr>
          <w:rFonts w:ascii="Cambria" w:hAnsi="Cambria"/>
          <w:noProof/>
          <w:lang w:val="id-ID" w:eastAsia="id-ID"/>
        </w:rPr>
        <mc:AlternateContent>
          <mc:Choice Requires="wps">
            <w:drawing>
              <wp:anchor distT="45720" distB="45720" distL="114300" distR="114300" simplePos="0" relativeHeight="251665408" behindDoc="0" locked="0" layoutInCell="1" allowOverlap="1" wp14:anchorId="2A978E35" wp14:editId="4CD0F52D">
                <wp:simplePos x="0" y="0"/>
                <wp:positionH relativeFrom="column">
                  <wp:posOffset>5710555</wp:posOffset>
                </wp:positionH>
                <wp:positionV relativeFrom="paragraph">
                  <wp:posOffset>168910</wp:posOffset>
                </wp:positionV>
                <wp:extent cx="923925" cy="965835"/>
                <wp:effectExtent l="0" t="0" r="9525" b="571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965835"/>
                        </a:xfrm>
                        <a:prstGeom prst="rect">
                          <a:avLst/>
                        </a:prstGeom>
                        <a:solidFill>
                          <a:srgbClr val="FFFFFF"/>
                        </a:solidFill>
                        <a:ln w="9525">
                          <a:noFill/>
                          <a:miter lim="800000"/>
                          <a:headEnd/>
                          <a:tailEnd/>
                        </a:ln>
                      </wps:spPr>
                      <wps:txbx>
                        <w:txbxContent>
                          <w:p w14:paraId="6E667EB1" w14:textId="4824BEB6" w:rsidR="00841D03" w:rsidRPr="00623286" w:rsidRDefault="00841D03" w:rsidP="00623286">
                            <w:pPr>
                              <w:spacing w:line="240" w:lineRule="auto"/>
                              <w:rPr>
                                <w:sz w:val="16"/>
                                <w:lang w:val="id-ID"/>
                              </w:rPr>
                            </w:pPr>
                            <w:r>
                              <w:rPr>
                                <w:sz w:val="16"/>
                                <w:lang w:val="id-ID"/>
                              </w:rPr>
                              <w:t>Adanya dua jenis DIPA Petikan merupakan wujud ‘kekhususan’ pelaksanaan anggaran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78E35" id="Text Box 13" o:spid="_x0000_s1086" type="#_x0000_t202" style="position:absolute;left:0;text-align:left;margin-left:449.65pt;margin-top:13.3pt;width:72.75pt;height:76.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" stroked="f">
                <v:textbox>
                  <w:txbxContent>
                    <w:p w14:paraId="6E667EB1" w14:textId="4824BEB6" w:rsidR="00841D03" w:rsidRPr="00623286" w:rsidRDefault="00841D03" w:rsidP="00623286">
                      <w:pPr>
                        <w:spacing w:line="240" w:lineRule="auto"/>
                        <w:rPr>
                          <w:sz w:val="16"/>
                          <w:lang w:val="id-ID"/>
                        </w:rPr>
                      </w:pPr>
                      <w:r>
                        <w:rPr>
                          <w:sz w:val="16"/>
                          <w:lang w:val="id-ID"/>
                        </w:rPr>
                        <w:t>Adanya dua jenis DIPA Petikan merupakan wujud ‘kekhususan’ pelaksanaan anggaran</w:t>
                      </w:r>
                    </w:p>
                  </w:txbxContent>
                </v:textbox>
                <w10:wrap type="square"/>
              </v:shape>
            </w:pict>
          </mc:Fallback>
        </mc:AlternateContent>
      </w:r>
    </w:p>
    <w:p w14:paraId="372F4AB8" w14:textId="12C93101" w:rsidR="005A2CA9" w:rsidRPr="00A94F7B" w:rsidRDefault="005A2CA9" w:rsidP="00BD63FA">
      <w:pPr>
        <w:pStyle w:val="ListParagraph"/>
        <w:spacing w:after="120"/>
        <w:ind w:left="0" w:right="237" w:firstLine="284"/>
        <w:contextualSpacing w:val="0"/>
        <w:jc w:val="both"/>
        <w:rPr>
          <w:rFonts w:ascii="Cambria" w:hAnsi="Cambria"/>
          <w:lang w:val="id-ID"/>
        </w:rPr>
      </w:pPr>
      <w:r w:rsidRPr="00A94F7B">
        <w:rPr>
          <w:rFonts w:ascii="Cambria" w:hAnsi="Cambria"/>
          <w:lang w:val="id-ID"/>
        </w:rPr>
        <w:t>Pelaksanaan anggaran melalui dua jenis DIPA ini dimaksudkan untuk mengakomodasi kekhususan pelaksanaan an</w:t>
      </w:r>
      <w:r w:rsidR="00307136" w:rsidRPr="00A94F7B">
        <w:rPr>
          <w:rFonts w:ascii="Cambria" w:hAnsi="Cambria"/>
          <w:lang w:val="id-ID"/>
        </w:rPr>
        <w:t xml:space="preserve">ggaran di lingkungan </w:t>
      </w:r>
      <w:r w:rsidR="0022027F" w:rsidRPr="00A94F7B">
        <w:rPr>
          <w:rFonts w:ascii="Cambria" w:hAnsi="Cambria"/>
          <w:lang w:val="id-ID"/>
        </w:rPr>
        <w:t>Kemhan dan TNI</w:t>
      </w:r>
      <w:r w:rsidRPr="00A94F7B">
        <w:rPr>
          <w:rFonts w:ascii="Cambria" w:hAnsi="Cambria"/>
          <w:lang w:val="id-ID"/>
        </w:rPr>
        <w:t xml:space="preserve">. Ruang ‘kekhususan’ ini telah disediakan dalam </w:t>
      </w:r>
      <w:r w:rsidR="0022027F" w:rsidRPr="00A94F7B">
        <w:rPr>
          <w:rFonts w:ascii="Cambria" w:hAnsi="Cambria"/>
          <w:lang w:val="id-ID"/>
        </w:rPr>
        <w:t>Keputusan Presiden (Keppres) No</w:t>
      </w:r>
      <w:r w:rsidR="00761563">
        <w:rPr>
          <w:rFonts w:ascii="Cambria" w:hAnsi="Cambria"/>
        </w:rPr>
        <w:t>mor</w:t>
      </w:r>
      <w:r w:rsidR="0022027F" w:rsidRPr="00A94F7B">
        <w:rPr>
          <w:rFonts w:ascii="Cambria" w:hAnsi="Cambria"/>
          <w:lang w:val="id-ID"/>
        </w:rPr>
        <w:t xml:space="preserve"> 42 Tahun </w:t>
      </w:r>
      <w:r w:rsidRPr="00A94F7B">
        <w:rPr>
          <w:rFonts w:ascii="Cambria" w:hAnsi="Cambria"/>
          <w:lang w:val="id-ID"/>
        </w:rPr>
        <w:t xml:space="preserve">2002 tentang Pedoman Pelaksanaan APBN. </w:t>
      </w:r>
    </w:p>
    <w:p w14:paraId="2C52385B" w14:textId="2FF00F3E" w:rsidR="00D03421" w:rsidRPr="00A94F7B" w:rsidRDefault="00457780" w:rsidP="00BD63FA">
      <w:pPr>
        <w:pStyle w:val="ListParagraph"/>
        <w:spacing w:after="120"/>
        <w:ind w:left="0" w:right="237" w:firstLine="284"/>
        <w:contextualSpacing w:val="0"/>
        <w:jc w:val="both"/>
        <w:rPr>
          <w:rFonts w:ascii="Cambria" w:hAnsi="Cambria"/>
          <w:lang w:val="id-ID"/>
        </w:rPr>
      </w:pPr>
      <w:r w:rsidRPr="00BD63FA">
        <w:rPr>
          <w:rFonts w:ascii="Cambria" w:hAnsi="Cambria"/>
          <w:noProof/>
          <w:lang w:val="id-ID" w:eastAsia="id-ID"/>
        </w:rPr>
        <mc:AlternateContent>
          <mc:Choice Requires="wps">
            <w:drawing>
              <wp:anchor distT="45720" distB="45720" distL="114300" distR="114300" simplePos="0" relativeHeight="251669504" behindDoc="0" locked="0" layoutInCell="1" allowOverlap="1" wp14:anchorId="0AF3264A" wp14:editId="5E8B81E8">
                <wp:simplePos x="0" y="0"/>
                <wp:positionH relativeFrom="column">
                  <wp:posOffset>5650230</wp:posOffset>
                </wp:positionH>
                <wp:positionV relativeFrom="paragraph">
                  <wp:posOffset>997849</wp:posOffset>
                </wp:positionV>
                <wp:extent cx="923925" cy="965835"/>
                <wp:effectExtent l="0" t="0" r="9525" b="571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965835"/>
                        </a:xfrm>
                        <a:prstGeom prst="rect">
                          <a:avLst/>
                        </a:prstGeom>
                        <a:solidFill>
                          <a:srgbClr val="FFFFFF"/>
                        </a:solidFill>
                        <a:ln w="9525">
                          <a:noFill/>
                          <a:miter lim="800000"/>
                          <a:headEnd/>
                          <a:tailEnd/>
                        </a:ln>
                      </wps:spPr>
                      <wps:txbx>
                        <w:txbxContent>
                          <w:p w14:paraId="355B15E3" w14:textId="76F6AF93" w:rsidR="00841D03" w:rsidRPr="00623286" w:rsidRDefault="00841D03" w:rsidP="00623286">
                            <w:pPr>
                              <w:spacing w:line="240" w:lineRule="auto"/>
                              <w:rPr>
                                <w:sz w:val="16"/>
                                <w:lang w:val="id-ID"/>
                              </w:rPr>
                            </w:pPr>
                            <w:r>
                              <w:rPr>
                                <w:sz w:val="16"/>
                                <w:lang w:val="id-ID"/>
                              </w:rPr>
                              <w:t>PBM yang memberikan ‘kekhususan’ pelaksanaan anggaran tidak sejalan dengan PP No. 45/2013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3264A" id="Text Box 15" o:spid="_x0000_s1087" type="#_x0000_t202" style="position:absolute;left:0;text-align:left;margin-left:444.9pt;margin-top:78.55pt;width:72.75pt;height:76.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" stroked="f">
                <v:textbox>
                  <w:txbxContent>
                    <w:p w14:paraId="355B15E3" w14:textId="76F6AF93" w:rsidR="00841D03" w:rsidRPr="00623286" w:rsidRDefault="00841D03" w:rsidP="00623286">
                      <w:pPr>
                        <w:spacing w:line="240" w:lineRule="auto"/>
                        <w:rPr>
                          <w:sz w:val="16"/>
                          <w:lang w:val="id-ID"/>
                        </w:rPr>
                      </w:pPr>
                      <w:r>
                        <w:rPr>
                          <w:sz w:val="16"/>
                          <w:lang w:val="id-ID"/>
                        </w:rPr>
                        <w:t>PBM yang memberikan ‘kekhususan’ pelaksanaan anggaran tidak sejalan dengan PP No. 45/2013</w:t>
                      </w:r>
                    </w:p>
                  </w:txbxContent>
                </v:textbox>
                <w10:wrap type="square"/>
              </v:shape>
            </w:pict>
          </mc:Fallback>
        </mc:AlternateContent>
      </w:r>
      <w:r w:rsidR="009D7FE0" w:rsidRPr="00A94F7B">
        <w:rPr>
          <w:rFonts w:ascii="Cambria" w:hAnsi="Cambria"/>
          <w:lang w:val="id-ID"/>
        </w:rPr>
        <w:t xml:space="preserve">Dengan diterbitkannya </w:t>
      </w:r>
      <w:r w:rsidR="00C55888" w:rsidRPr="00A94F7B">
        <w:rPr>
          <w:rFonts w:ascii="Cambria" w:hAnsi="Cambria"/>
          <w:lang w:val="id-ID"/>
        </w:rPr>
        <w:t>UU Nomor 17 Tahun 2003 tentang Keuangan Negara dan UU Nomor 1 Tahun 2004 tentang Perbendaharaan Negara</w:t>
      </w:r>
      <w:r w:rsidR="002E09C5" w:rsidRPr="00A94F7B">
        <w:rPr>
          <w:rFonts w:ascii="Cambria" w:hAnsi="Cambria"/>
          <w:lang w:val="id-ID"/>
        </w:rPr>
        <w:t xml:space="preserve"> maka pelaksanaan APBN</w:t>
      </w:r>
      <w:r w:rsidR="00D03421" w:rsidRPr="00A94F7B">
        <w:rPr>
          <w:rFonts w:ascii="Cambria" w:hAnsi="Cambria"/>
          <w:lang w:val="id-ID"/>
        </w:rPr>
        <w:t xml:space="preserve"> tid</w:t>
      </w:r>
      <w:r w:rsidR="00C55888" w:rsidRPr="00A94F7B">
        <w:rPr>
          <w:rFonts w:ascii="Cambria" w:hAnsi="Cambria"/>
          <w:lang w:val="id-ID"/>
        </w:rPr>
        <w:t xml:space="preserve">ak lagi mengacu pada Keppres Nomor 42 Tahun </w:t>
      </w:r>
      <w:r w:rsidR="00D03421" w:rsidRPr="00A94F7B">
        <w:rPr>
          <w:rFonts w:ascii="Cambria" w:hAnsi="Cambria"/>
          <w:lang w:val="id-ID"/>
        </w:rPr>
        <w:t xml:space="preserve">2002. </w:t>
      </w:r>
      <w:r w:rsidR="00C55888" w:rsidRPr="00A94F7B">
        <w:rPr>
          <w:rFonts w:ascii="Cambria" w:hAnsi="Cambria"/>
          <w:lang w:val="id-ID"/>
        </w:rPr>
        <w:t xml:space="preserve">Untuk melaksanakan UU Nomor 1 Tahun </w:t>
      </w:r>
      <w:r w:rsidR="00D03421" w:rsidRPr="00A94F7B">
        <w:rPr>
          <w:rFonts w:ascii="Cambria" w:hAnsi="Cambria"/>
          <w:lang w:val="id-ID"/>
        </w:rPr>
        <w:t xml:space="preserve">2004, Pemerintah </w:t>
      </w:r>
      <w:r w:rsidR="00761563">
        <w:rPr>
          <w:rFonts w:ascii="Cambria" w:hAnsi="Cambria"/>
        </w:rPr>
        <w:t xml:space="preserve">antara lain </w:t>
      </w:r>
      <w:r w:rsidR="00D03421" w:rsidRPr="00A94F7B">
        <w:rPr>
          <w:rFonts w:ascii="Cambria" w:hAnsi="Cambria"/>
          <w:lang w:val="id-ID"/>
        </w:rPr>
        <w:t xml:space="preserve">menerbitkan </w:t>
      </w:r>
      <w:r w:rsidR="002E09C5" w:rsidRPr="00A94F7B">
        <w:rPr>
          <w:rFonts w:ascii="Cambria" w:hAnsi="Cambria"/>
          <w:lang w:val="id-ID"/>
        </w:rPr>
        <w:t xml:space="preserve">PP </w:t>
      </w:r>
      <w:r w:rsidR="00C55888" w:rsidRPr="00A94F7B">
        <w:rPr>
          <w:rFonts w:ascii="Cambria" w:hAnsi="Cambria"/>
          <w:lang w:val="id-ID"/>
        </w:rPr>
        <w:t xml:space="preserve">Nomor 45 Tahun </w:t>
      </w:r>
      <w:r w:rsidR="002E09C5" w:rsidRPr="00A94F7B">
        <w:rPr>
          <w:rFonts w:ascii="Cambria" w:hAnsi="Cambria"/>
          <w:lang w:val="id-ID"/>
        </w:rPr>
        <w:t>2013 tentang Tata Cara Pelaksanaan APBN.</w:t>
      </w:r>
      <w:r w:rsidR="003A638D">
        <w:rPr>
          <w:rFonts w:ascii="Cambria" w:hAnsi="Cambria"/>
          <w:lang w:val="en-AU"/>
        </w:rPr>
        <w:t xml:space="preserve"> </w:t>
      </w:r>
      <w:r w:rsidR="00C55888" w:rsidRPr="00A94F7B">
        <w:rPr>
          <w:rFonts w:ascii="Cambria" w:hAnsi="Cambria"/>
          <w:lang w:val="id-ID"/>
        </w:rPr>
        <w:t xml:space="preserve">PP Nomor 45 Tahun 2013 ini </w:t>
      </w:r>
      <w:r w:rsidR="00D03421" w:rsidRPr="00A94F7B">
        <w:rPr>
          <w:rFonts w:ascii="Cambria" w:hAnsi="Cambria"/>
          <w:lang w:val="id-ID"/>
        </w:rPr>
        <w:t xml:space="preserve">menggantikan </w:t>
      </w:r>
      <w:r w:rsidR="00C55888" w:rsidRPr="00A94F7B">
        <w:rPr>
          <w:rFonts w:ascii="Cambria" w:hAnsi="Cambria"/>
          <w:lang w:val="id-ID"/>
        </w:rPr>
        <w:t xml:space="preserve">Keppres Nomor 42 Tahun 2002. </w:t>
      </w:r>
    </w:p>
    <w:p w14:paraId="5E47156B" w14:textId="578D8B94" w:rsidR="00F67A0E" w:rsidRPr="00623286" w:rsidRDefault="005F3BD0" w:rsidP="00BD63FA">
      <w:pPr>
        <w:pStyle w:val="ListParagraph"/>
        <w:spacing w:after="240"/>
        <w:ind w:left="0" w:right="237" w:firstLine="284"/>
        <w:contextualSpacing w:val="0"/>
        <w:jc w:val="both"/>
        <w:rPr>
          <w:rFonts w:ascii="Cambria" w:hAnsi="Cambria"/>
          <w:lang w:val="id-ID"/>
        </w:rPr>
      </w:pPr>
      <w:r w:rsidRPr="00A94F7B">
        <w:rPr>
          <w:rFonts w:ascii="Cambria" w:hAnsi="Cambria"/>
          <w:lang w:val="id-ID"/>
        </w:rPr>
        <w:t xml:space="preserve">PP </w:t>
      </w:r>
      <w:r w:rsidR="00C55888" w:rsidRPr="00A94F7B">
        <w:rPr>
          <w:rFonts w:ascii="Cambria" w:hAnsi="Cambria"/>
          <w:lang w:val="id-ID"/>
        </w:rPr>
        <w:t xml:space="preserve">Nomor 45 Tahun </w:t>
      </w:r>
      <w:r w:rsidRPr="00A94F7B">
        <w:rPr>
          <w:rFonts w:ascii="Cambria" w:hAnsi="Cambria"/>
          <w:lang w:val="id-ID"/>
        </w:rPr>
        <w:t>2013</w:t>
      </w:r>
      <w:r w:rsidR="00AD0F32" w:rsidRPr="00A94F7B">
        <w:rPr>
          <w:rFonts w:ascii="Cambria" w:hAnsi="Cambria"/>
          <w:lang w:val="id-ID"/>
        </w:rPr>
        <w:t xml:space="preserve"> </w:t>
      </w:r>
      <w:r w:rsidRPr="00A94F7B">
        <w:rPr>
          <w:rFonts w:ascii="Cambria" w:hAnsi="Cambria"/>
          <w:lang w:val="id-ID"/>
        </w:rPr>
        <w:t>mengatur pelaksanaan APBN secara profesional, t</w:t>
      </w:r>
      <w:r w:rsidR="00AC66F7" w:rsidRPr="00A94F7B">
        <w:rPr>
          <w:rFonts w:ascii="Cambria" w:hAnsi="Cambria"/>
          <w:lang w:val="id-ID"/>
        </w:rPr>
        <w:t>ransparan, dan akuntabel, sehingga program/</w:t>
      </w:r>
      <w:r w:rsidR="00B01528">
        <w:rPr>
          <w:rFonts w:ascii="Cambria" w:hAnsi="Cambria"/>
          <w:lang w:val="en-AU"/>
        </w:rPr>
        <w:t xml:space="preserve"> </w:t>
      </w:r>
      <w:r w:rsidR="00AC66F7" w:rsidRPr="00A94F7B">
        <w:rPr>
          <w:rFonts w:ascii="Cambria" w:hAnsi="Cambria"/>
          <w:lang w:val="id-ID"/>
        </w:rPr>
        <w:t>kegiatan pemerintah dan dana yang digunakan dapat dikelola secara efektif dan efisien</w:t>
      </w:r>
      <w:r w:rsidRPr="00A94F7B">
        <w:rPr>
          <w:rFonts w:ascii="Cambria" w:hAnsi="Cambria"/>
          <w:lang w:val="id-ID"/>
        </w:rPr>
        <w:t xml:space="preserve">. </w:t>
      </w:r>
      <w:r w:rsidR="00C55888" w:rsidRPr="00A94F7B">
        <w:rPr>
          <w:rFonts w:ascii="Cambria" w:hAnsi="Cambria"/>
          <w:lang w:val="id-ID"/>
        </w:rPr>
        <w:t>Berbeda dengan Keppres Nomor 42 Tahun 2002</w:t>
      </w:r>
      <w:r w:rsidR="00D03421" w:rsidRPr="00A94F7B">
        <w:rPr>
          <w:rFonts w:ascii="Cambria" w:hAnsi="Cambria"/>
          <w:lang w:val="id-ID"/>
        </w:rPr>
        <w:t xml:space="preserve">, </w:t>
      </w:r>
      <w:r w:rsidR="00C55888" w:rsidRPr="00A94F7B">
        <w:rPr>
          <w:rFonts w:ascii="Cambria" w:hAnsi="Cambria"/>
          <w:lang w:val="id-ID"/>
        </w:rPr>
        <w:t xml:space="preserve">PP Nomor 45 Tahun 2013 </w:t>
      </w:r>
      <w:r w:rsidR="00D03421" w:rsidRPr="00A94F7B">
        <w:rPr>
          <w:rFonts w:ascii="Cambria" w:hAnsi="Cambria"/>
          <w:lang w:val="id-ID"/>
        </w:rPr>
        <w:t xml:space="preserve"> ini tidak lagi mengatur kekhususa</w:t>
      </w:r>
      <w:r w:rsidR="00C55888" w:rsidRPr="00A94F7B">
        <w:rPr>
          <w:rFonts w:ascii="Cambria" w:hAnsi="Cambria"/>
          <w:lang w:val="id-ID"/>
        </w:rPr>
        <w:t>n pelaksanaan anggaran di lingkungan</w:t>
      </w:r>
      <w:r w:rsidR="00D03421" w:rsidRPr="00A94F7B">
        <w:rPr>
          <w:rFonts w:ascii="Cambria" w:hAnsi="Cambria"/>
          <w:lang w:val="id-ID"/>
        </w:rPr>
        <w:t xml:space="preserve"> Kemhan dan TNI.</w:t>
      </w:r>
      <w:r w:rsidR="009B5519" w:rsidRPr="00A94F7B">
        <w:rPr>
          <w:rFonts w:ascii="Cambria" w:hAnsi="Cambria"/>
          <w:lang w:val="id-ID"/>
        </w:rPr>
        <w:t xml:space="preserve"> Dengan demikian, PBM yang memberikan kekhususan dalam pelaksanaan anggaran </w:t>
      </w:r>
      <w:r w:rsidR="0022027F" w:rsidRPr="00A94F7B">
        <w:rPr>
          <w:rFonts w:ascii="Cambria" w:hAnsi="Cambria"/>
          <w:lang w:val="id-ID"/>
        </w:rPr>
        <w:t>Kemhan dan TNI</w:t>
      </w:r>
      <w:r w:rsidR="009B5519" w:rsidRPr="00A94F7B">
        <w:rPr>
          <w:rFonts w:ascii="Cambria" w:hAnsi="Cambria"/>
          <w:lang w:val="id-ID"/>
        </w:rPr>
        <w:t xml:space="preserve"> tidak sejalan dengan PP</w:t>
      </w:r>
      <w:r w:rsidR="00D03421" w:rsidRPr="00A94F7B">
        <w:rPr>
          <w:rFonts w:ascii="Cambria" w:hAnsi="Cambria"/>
          <w:lang w:val="id-ID"/>
        </w:rPr>
        <w:t xml:space="preserve"> </w:t>
      </w:r>
      <w:r w:rsidR="009B5519" w:rsidRPr="00A94F7B">
        <w:rPr>
          <w:rFonts w:ascii="Cambria" w:hAnsi="Cambria"/>
          <w:lang w:val="id-ID"/>
        </w:rPr>
        <w:t xml:space="preserve">Nomor 45 Tahun 2013 </w:t>
      </w:r>
      <w:r w:rsidR="0022027F" w:rsidRPr="00A94F7B">
        <w:rPr>
          <w:rFonts w:ascii="Cambria" w:hAnsi="Cambria"/>
          <w:lang w:val="id-ID"/>
        </w:rPr>
        <w:t xml:space="preserve">yang </w:t>
      </w:r>
      <w:r w:rsidR="009B5519" w:rsidRPr="00A94F7B">
        <w:rPr>
          <w:rFonts w:ascii="Cambria" w:hAnsi="Cambria"/>
          <w:lang w:val="id-ID"/>
        </w:rPr>
        <w:t xml:space="preserve">mengatur sistem pelaksanaan anggaran yang sama untuk seluruh </w:t>
      </w:r>
      <w:r w:rsidR="00561062">
        <w:rPr>
          <w:rFonts w:ascii="Cambria" w:hAnsi="Cambria"/>
          <w:lang w:val="id-ID"/>
        </w:rPr>
        <w:t>k</w:t>
      </w:r>
      <w:r w:rsidR="009B5519" w:rsidRPr="00A94F7B">
        <w:rPr>
          <w:rFonts w:ascii="Cambria" w:hAnsi="Cambria"/>
          <w:lang w:val="id-ID"/>
        </w:rPr>
        <w:t>ementerian/</w:t>
      </w:r>
      <w:r w:rsidR="00561062">
        <w:rPr>
          <w:rFonts w:ascii="Cambria" w:hAnsi="Cambria"/>
          <w:lang w:val="id-ID"/>
        </w:rPr>
        <w:t>l</w:t>
      </w:r>
      <w:r w:rsidR="009B5519" w:rsidRPr="00A94F7B">
        <w:rPr>
          <w:rFonts w:ascii="Cambria" w:hAnsi="Cambria"/>
          <w:lang w:val="id-ID"/>
        </w:rPr>
        <w:t>embaga.</w:t>
      </w:r>
    </w:p>
    <w:p w14:paraId="282543DC" w14:textId="6848CC5F" w:rsidR="00AD0F32" w:rsidRPr="00A94F7B" w:rsidRDefault="006B4999" w:rsidP="00BD63FA">
      <w:pPr>
        <w:pStyle w:val="ListParagraph"/>
        <w:numPr>
          <w:ilvl w:val="1"/>
          <w:numId w:val="1"/>
        </w:numPr>
        <w:spacing w:after="120"/>
        <w:ind w:left="284" w:right="237" w:hanging="284"/>
        <w:contextualSpacing w:val="0"/>
        <w:jc w:val="both"/>
        <w:rPr>
          <w:rFonts w:ascii="Cambria" w:hAnsi="Cambria"/>
          <w:b/>
          <w:lang w:val="id-ID"/>
        </w:rPr>
      </w:pPr>
      <w:r w:rsidRPr="00A94F7B">
        <w:rPr>
          <w:rFonts w:ascii="Cambria" w:hAnsi="Cambria"/>
          <w:b/>
          <w:lang w:val="id-ID"/>
        </w:rPr>
        <w:t>DIPA Petikan Satker Pusat</w:t>
      </w:r>
      <w:r w:rsidR="00483DD8" w:rsidRPr="00A94F7B">
        <w:rPr>
          <w:rFonts w:ascii="Cambria" w:hAnsi="Cambria"/>
          <w:b/>
          <w:lang w:val="id-ID"/>
        </w:rPr>
        <w:t xml:space="preserve"> </w:t>
      </w:r>
      <w:r w:rsidR="00027BCD">
        <w:rPr>
          <w:rFonts w:ascii="Cambria" w:hAnsi="Cambria"/>
          <w:b/>
          <w:lang w:val="en-AU"/>
        </w:rPr>
        <w:t>m</w:t>
      </w:r>
      <w:r w:rsidR="00483DD8" w:rsidRPr="00A94F7B">
        <w:rPr>
          <w:rFonts w:ascii="Cambria" w:hAnsi="Cambria"/>
          <w:b/>
          <w:lang w:val="id-ID"/>
        </w:rPr>
        <w:t xml:space="preserve">enerapkan </w:t>
      </w:r>
      <w:r w:rsidR="00027BCD">
        <w:rPr>
          <w:rFonts w:ascii="Cambria" w:hAnsi="Cambria"/>
          <w:b/>
          <w:lang w:val="en-AU"/>
        </w:rPr>
        <w:t>m</w:t>
      </w:r>
      <w:r w:rsidR="00483DD8" w:rsidRPr="00A94F7B">
        <w:rPr>
          <w:rFonts w:ascii="Cambria" w:hAnsi="Cambria"/>
          <w:b/>
          <w:lang w:val="id-ID"/>
        </w:rPr>
        <w:t xml:space="preserve">ekanisme </w:t>
      </w:r>
      <w:r w:rsidR="00027BCD">
        <w:rPr>
          <w:rFonts w:ascii="Cambria" w:hAnsi="Cambria"/>
          <w:b/>
          <w:lang w:val="en-AU"/>
        </w:rPr>
        <w:t>o</w:t>
      </w:r>
      <w:r w:rsidRPr="00A94F7B">
        <w:rPr>
          <w:rFonts w:ascii="Cambria" w:hAnsi="Cambria"/>
          <w:b/>
          <w:lang w:val="id-ID"/>
        </w:rPr>
        <w:t xml:space="preserve">torisasi </w:t>
      </w:r>
      <w:r w:rsidR="00483DD8" w:rsidRPr="00A94F7B">
        <w:rPr>
          <w:rFonts w:ascii="Cambria" w:hAnsi="Cambria"/>
          <w:b/>
          <w:lang w:val="id-ID"/>
        </w:rPr>
        <w:t xml:space="preserve">dan </w:t>
      </w:r>
      <w:r w:rsidR="00027BCD">
        <w:rPr>
          <w:rFonts w:ascii="Cambria" w:hAnsi="Cambria"/>
          <w:b/>
          <w:lang w:val="en-AU"/>
        </w:rPr>
        <w:t>p</w:t>
      </w:r>
      <w:r w:rsidR="00483DD8" w:rsidRPr="00A94F7B">
        <w:rPr>
          <w:rFonts w:ascii="Cambria" w:hAnsi="Cambria"/>
          <w:b/>
          <w:lang w:val="id-ID"/>
        </w:rPr>
        <w:t xml:space="preserve">enyaluran </w:t>
      </w:r>
      <w:r w:rsidR="00027BCD">
        <w:rPr>
          <w:rFonts w:ascii="Cambria" w:hAnsi="Cambria"/>
          <w:b/>
          <w:lang w:val="en-AU"/>
        </w:rPr>
        <w:t>d</w:t>
      </w:r>
      <w:r w:rsidR="002823C2">
        <w:rPr>
          <w:rFonts w:ascii="Cambria" w:hAnsi="Cambria"/>
          <w:b/>
          <w:lang w:val="id-ID"/>
        </w:rPr>
        <w:t xml:space="preserve">ana </w:t>
      </w:r>
      <w:r w:rsidR="006E05F2" w:rsidRPr="00A94F7B">
        <w:rPr>
          <w:rFonts w:ascii="Cambria" w:hAnsi="Cambria"/>
          <w:b/>
          <w:lang w:val="id-ID"/>
        </w:rPr>
        <w:t xml:space="preserve">secara </w:t>
      </w:r>
      <w:r w:rsidR="00027BCD">
        <w:rPr>
          <w:rFonts w:ascii="Cambria" w:hAnsi="Cambria"/>
          <w:b/>
          <w:lang w:val="en-AU"/>
        </w:rPr>
        <w:t>b</w:t>
      </w:r>
      <w:r w:rsidRPr="00A94F7B">
        <w:rPr>
          <w:rFonts w:ascii="Cambria" w:hAnsi="Cambria"/>
          <w:b/>
          <w:lang w:val="id-ID"/>
        </w:rPr>
        <w:t>erjenjang</w:t>
      </w:r>
      <w:r w:rsidR="00027BCD">
        <w:rPr>
          <w:rFonts w:ascii="Cambria" w:hAnsi="Cambria"/>
          <w:b/>
          <w:lang w:val="en-AU"/>
        </w:rPr>
        <w:t xml:space="preserve"> </w:t>
      </w:r>
      <w:r w:rsidR="00483DD8" w:rsidRPr="00A94F7B">
        <w:rPr>
          <w:rFonts w:ascii="Cambria" w:hAnsi="Cambria"/>
          <w:b/>
          <w:lang w:val="id-ID"/>
        </w:rPr>
        <w:t xml:space="preserve">yang </w:t>
      </w:r>
      <w:r w:rsidR="00027BCD">
        <w:rPr>
          <w:rFonts w:ascii="Cambria" w:hAnsi="Cambria"/>
          <w:b/>
          <w:lang w:val="en-AU"/>
        </w:rPr>
        <w:t>t</w:t>
      </w:r>
      <w:r w:rsidRPr="00A94F7B">
        <w:rPr>
          <w:rFonts w:ascii="Cambria" w:hAnsi="Cambria"/>
          <w:b/>
          <w:lang w:val="id-ID"/>
        </w:rPr>
        <w:t xml:space="preserve">idak </w:t>
      </w:r>
      <w:r w:rsidR="00027BCD">
        <w:rPr>
          <w:rFonts w:ascii="Cambria" w:hAnsi="Cambria"/>
          <w:b/>
          <w:lang w:val="en-AU"/>
        </w:rPr>
        <w:t>d</w:t>
      </w:r>
      <w:r w:rsidR="00483DD8" w:rsidRPr="00A94F7B">
        <w:rPr>
          <w:rFonts w:ascii="Cambria" w:hAnsi="Cambria"/>
          <w:b/>
          <w:lang w:val="id-ID"/>
        </w:rPr>
        <w:t xml:space="preserve">ikenal dalam </w:t>
      </w:r>
      <w:r w:rsidR="00027BCD">
        <w:rPr>
          <w:rFonts w:ascii="Cambria" w:hAnsi="Cambria"/>
          <w:b/>
          <w:lang w:val="en-AU"/>
        </w:rPr>
        <w:t>p</w:t>
      </w:r>
      <w:r w:rsidRPr="00A94F7B">
        <w:rPr>
          <w:rFonts w:ascii="Cambria" w:hAnsi="Cambria"/>
          <w:b/>
          <w:lang w:val="id-ID"/>
        </w:rPr>
        <w:t xml:space="preserve">elaksanaan </w:t>
      </w:r>
      <w:r w:rsidR="00483DD8" w:rsidRPr="00A94F7B">
        <w:rPr>
          <w:rFonts w:ascii="Cambria" w:hAnsi="Cambria"/>
          <w:b/>
          <w:lang w:val="id-ID"/>
        </w:rPr>
        <w:t>APBN</w:t>
      </w:r>
    </w:p>
    <w:p w14:paraId="38A92098" w14:textId="1DC8B57D" w:rsidR="006444E4" w:rsidRDefault="00F107AC" w:rsidP="00BD63FA">
      <w:pPr>
        <w:pStyle w:val="ListParagraph"/>
        <w:spacing w:after="120"/>
        <w:ind w:left="0" w:right="237" w:firstLine="284"/>
        <w:contextualSpacing w:val="0"/>
        <w:jc w:val="both"/>
        <w:rPr>
          <w:rFonts w:ascii="Cambria" w:hAnsi="Cambria"/>
          <w:b/>
          <w:lang w:val="id-ID"/>
        </w:rPr>
      </w:pPr>
      <w:r w:rsidRPr="00A94F7B">
        <w:rPr>
          <w:rFonts w:ascii="Cambria" w:hAnsi="Cambria"/>
          <w:lang w:val="id-ID"/>
        </w:rPr>
        <w:t>Dalam pelaksanaannya, terdapat perbedaan mekanisme</w:t>
      </w:r>
      <w:r w:rsidR="006B51A6" w:rsidRPr="00A94F7B">
        <w:rPr>
          <w:rFonts w:ascii="Cambria" w:hAnsi="Cambria"/>
          <w:lang w:val="id-ID"/>
        </w:rPr>
        <w:t xml:space="preserve"> antara</w:t>
      </w:r>
      <w:r w:rsidRPr="00A94F7B">
        <w:rPr>
          <w:rFonts w:ascii="Cambria" w:hAnsi="Cambria"/>
          <w:lang w:val="id-ID"/>
        </w:rPr>
        <w:t xml:space="preserve"> </w:t>
      </w:r>
      <w:r w:rsidR="006B51A6" w:rsidRPr="00A94F7B">
        <w:rPr>
          <w:rFonts w:ascii="Cambria" w:hAnsi="Cambria"/>
          <w:lang w:val="id-ID"/>
        </w:rPr>
        <w:t xml:space="preserve">DIPA Petikan </w:t>
      </w:r>
      <w:r w:rsidR="003A638D">
        <w:rPr>
          <w:rFonts w:ascii="Cambria" w:hAnsi="Cambria"/>
          <w:lang w:val="en-AU"/>
        </w:rPr>
        <w:t>Satker Pusat dan DIPA Petikan Satker Daerah</w:t>
      </w:r>
      <w:r w:rsidRPr="00A94F7B">
        <w:rPr>
          <w:rFonts w:ascii="Cambria" w:hAnsi="Cambria"/>
          <w:lang w:val="id-ID"/>
        </w:rPr>
        <w:t xml:space="preserve">. </w:t>
      </w:r>
      <w:r w:rsidR="000C5E85" w:rsidRPr="00A94F7B">
        <w:rPr>
          <w:rFonts w:ascii="Cambria" w:hAnsi="Cambria"/>
          <w:lang w:val="id-ID"/>
        </w:rPr>
        <w:t xml:space="preserve">Pelaksanaan anggaran melalui DIPA </w:t>
      </w:r>
      <w:r w:rsidR="000C5E85" w:rsidRPr="00A94F7B">
        <w:rPr>
          <w:rFonts w:ascii="Cambria" w:hAnsi="Cambria"/>
          <w:lang w:val="id-ID"/>
        </w:rPr>
        <w:lastRenderedPageBreak/>
        <w:t>Petikan Satker Pusat memberlaku</w:t>
      </w:r>
      <w:r w:rsidR="004535F5" w:rsidRPr="00A94F7B">
        <w:rPr>
          <w:rFonts w:ascii="Cambria" w:hAnsi="Cambria"/>
          <w:lang w:val="id-ID"/>
        </w:rPr>
        <w:t>kan mekanisme otorisasi</w:t>
      </w:r>
      <w:r w:rsidR="004535F5" w:rsidRPr="00A94F7B">
        <w:rPr>
          <w:rStyle w:val="FootnoteReference"/>
          <w:rFonts w:ascii="Cambria" w:hAnsi="Cambria"/>
          <w:lang w:val="id-ID"/>
        </w:rPr>
        <w:footnoteReference w:id="4"/>
      </w:r>
      <w:r w:rsidR="00A4251E" w:rsidRPr="00A94F7B">
        <w:rPr>
          <w:rFonts w:ascii="Cambria" w:hAnsi="Cambria"/>
          <w:lang w:val="id-ID"/>
        </w:rPr>
        <w:t xml:space="preserve"> dan penyaluran uang secara </w:t>
      </w:r>
      <w:r w:rsidR="000C5E85" w:rsidRPr="00A94F7B">
        <w:rPr>
          <w:rFonts w:ascii="Cambria" w:hAnsi="Cambria"/>
          <w:lang w:val="id-ID"/>
        </w:rPr>
        <w:t>berjenjang</w:t>
      </w:r>
      <w:r w:rsidR="000C5E85" w:rsidRPr="00A94F7B">
        <w:rPr>
          <w:rFonts w:ascii="Cambria" w:hAnsi="Cambria"/>
          <w:b/>
          <w:lang w:val="id-ID"/>
        </w:rPr>
        <w:t xml:space="preserve"> </w:t>
      </w:r>
      <w:r w:rsidR="000C5E85" w:rsidRPr="00A94F7B">
        <w:rPr>
          <w:rFonts w:ascii="Cambria" w:hAnsi="Cambria"/>
          <w:lang w:val="id-ID"/>
        </w:rPr>
        <w:t>pada setiap tingkatan Badan Keuangan</w:t>
      </w:r>
      <w:r w:rsidR="00612494" w:rsidRPr="00A94F7B">
        <w:rPr>
          <w:rFonts w:ascii="Cambria" w:hAnsi="Cambria"/>
          <w:lang w:val="id-ID"/>
        </w:rPr>
        <w:t xml:space="preserve">, sebagaimana diatur dalam </w:t>
      </w:r>
      <w:r w:rsidR="0022027F" w:rsidRPr="00A94F7B">
        <w:rPr>
          <w:rFonts w:ascii="Cambria" w:hAnsi="Cambria"/>
          <w:lang w:val="id-ID"/>
        </w:rPr>
        <w:t>Peraturan Menteri Pertahanan (</w:t>
      </w:r>
      <w:r w:rsidR="00612494" w:rsidRPr="00A94F7B">
        <w:rPr>
          <w:rFonts w:ascii="Cambria" w:hAnsi="Cambria"/>
          <w:lang w:val="id-ID"/>
        </w:rPr>
        <w:t>Permenhan</w:t>
      </w:r>
      <w:r w:rsidR="0022027F" w:rsidRPr="00A94F7B">
        <w:rPr>
          <w:rFonts w:ascii="Cambria" w:hAnsi="Cambria"/>
          <w:lang w:val="id-ID"/>
        </w:rPr>
        <w:t>)</w:t>
      </w:r>
      <w:r w:rsidR="00612494" w:rsidRPr="00A94F7B">
        <w:rPr>
          <w:rFonts w:ascii="Cambria" w:hAnsi="Cambria"/>
          <w:lang w:val="id-ID"/>
        </w:rPr>
        <w:t xml:space="preserve"> No</w:t>
      </w:r>
      <w:r w:rsidR="0022027F" w:rsidRPr="00A94F7B">
        <w:rPr>
          <w:rFonts w:ascii="Cambria" w:hAnsi="Cambria"/>
          <w:lang w:val="id-ID"/>
        </w:rPr>
        <w:t>mor</w:t>
      </w:r>
      <w:r w:rsidR="00A4251E" w:rsidRPr="00A94F7B">
        <w:rPr>
          <w:rFonts w:ascii="Cambria" w:hAnsi="Cambria"/>
          <w:lang w:val="id-ID"/>
        </w:rPr>
        <w:t xml:space="preserve"> 16 Tahun 201</w:t>
      </w:r>
      <w:r w:rsidR="00612494" w:rsidRPr="00A94F7B">
        <w:rPr>
          <w:rFonts w:ascii="Cambria" w:hAnsi="Cambria"/>
          <w:lang w:val="id-ID"/>
        </w:rPr>
        <w:t>4 tentang Sistem Program dan Anggaran Pertahanan Negara</w:t>
      </w:r>
      <w:r w:rsidR="00A4251E" w:rsidRPr="00A94F7B">
        <w:rPr>
          <w:rStyle w:val="FootnoteReference"/>
          <w:rFonts w:ascii="Cambria" w:hAnsi="Cambria"/>
          <w:lang w:val="id-ID"/>
        </w:rPr>
        <w:footnoteReference w:id="5"/>
      </w:r>
      <w:r w:rsidR="00612494" w:rsidRPr="00A94F7B">
        <w:rPr>
          <w:rFonts w:ascii="Cambria" w:hAnsi="Cambria"/>
          <w:lang w:val="id-ID"/>
        </w:rPr>
        <w:t>. Mekanism</w:t>
      </w:r>
      <w:r w:rsidR="0022027F" w:rsidRPr="00A94F7B">
        <w:rPr>
          <w:rFonts w:ascii="Cambria" w:hAnsi="Cambria"/>
          <w:lang w:val="id-ID"/>
        </w:rPr>
        <w:t xml:space="preserve">e otorisasi dan penyaluran uang secara </w:t>
      </w:r>
      <w:r w:rsidR="00612494" w:rsidRPr="00A94F7B">
        <w:rPr>
          <w:rFonts w:ascii="Cambria" w:hAnsi="Cambria"/>
          <w:lang w:val="id-ID"/>
        </w:rPr>
        <w:t>berjenjang</w:t>
      </w:r>
      <w:r w:rsidR="001D7DD8">
        <w:rPr>
          <w:rStyle w:val="FootnoteReference"/>
          <w:rFonts w:ascii="Cambria" w:hAnsi="Cambria"/>
          <w:lang w:val="id-ID"/>
        </w:rPr>
        <w:footnoteReference w:id="6"/>
      </w:r>
      <w:r w:rsidR="00612494" w:rsidRPr="00A94F7B">
        <w:rPr>
          <w:rFonts w:ascii="Cambria" w:hAnsi="Cambria"/>
          <w:lang w:val="id-ID"/>
        </w:rPr>
        <w:t xml:space="preserve"> ini tidak ada dalam pelaksanaan anggaran melalui DIPA Petikan Satker Daerah maupun </w:t>
      </w:r>
      <w:r w:rsidR="006B51A6" w:rsidRPr="00A94F7B">
        <w:rPr>
          <w:rFonts w:ascii="Cambria" w:hAnsi="Cambria"/>
          <w:lang w:val="id-ID"/>
        </w:rPr>
        <w:t xml:space="preserve">pelaksanaan anggaran pada </w:t>
      </w:r>
      <w:r w:rsidR="00561062">
        <w:rPr>
          <w:rFonts w:ascii="Cambria" w:hAnsi="Cambria"/>
          <w:lang w:val="id-ID"/>
        </w:rPr>
        <w:t>k</w:t>
      </w:r>
      <w:r w:rsidR="006B51A6" w:rsidRPr="00A94F7B">
        <w:rPr>
          <w:rFonts w:ascii="Cambria" w:hAnsi="Cambria"/>
          <w:lang w:val="id-ID"/>
        </w:rPr>
        <w:t>ementerian/</w:t>
      </w:r>
      <w:r w:rsidR="00561062">
        <w:rPr>
          <w:rFonts w:ascii="Cambria" w:hAnsi="Cambria"/>
          <w:lang w:val="id-ID"/>
        </w:rPr>
        <w:t>l</w:t>
      </w:r>
      <w:r w:rsidR="006B51A6" w:rsidRPr="00A94F7B">
        <w:rPr>
          <w:rFonts w:ascii="Cambria" w:hAnsi="Cambria"/>
          <w:lang w:val="id-ID"/>
        </w:rPr>
        <w:t>embaga lain</w:t>
      </w:r>
      <w:r w:rsidRPr="00A94F7B">
        <w:rPr>
          <w:rFonts w:ascii="Cambria" w:hAnsi="Cambria"/>
          <w:lang w:val="id-ID"/>
        </w:rPr>
        <w:t xml:space="preserve">. </w:t>
      </w:r>
    </w:p>
    <w:p w14:paraId="3AF79E0C" w14:textId="6E664D96" w:rsidR="00457780" w:rsidRDefault="006444E4">
      <w:pPr>
        <w:pStyle w:val="ListParagraph"/>
        <w:spacing w:after="120"/>
        <w:ind w:left="0" w:right="237" w:firstLine="284"/>
        <w:contextualSpacing w:val="0"/>
        <w:jc w:val="both"/>
        <w:rPr>
          <w:rFonts w:ascii="Cambria" w:hAnsi="Cambria"/>
          <w:lang w:val="id-ID"/>
        </w:rPr>
      </w:pPr>
      <w:r w:rsidRPr="001D7DD8">
        <w:rPr>
          <w:rFonts w:ascii="Cambria" w:hAnsi="Cambria"/>
          <w:lang w:val="id-ID"/>
        </w:rPr>
        <w:t>Pada DIPA Petikan Satker Daerah</w:t>
      </w:r>
      <w:r w:rsidR="005C252C" w:rsidRPr="001D7DD8">
        <w:rPr>
          <w:rFonts w:ascii="Cambria" w:hAnsi="Cambria"/>
          <w:lang w:val="id-ID"/>
        </w:rPr>
        <w:t>,</w:t>
      </w:r>
      <w:r w:rsidRPr="001D7DD8">
        <w:rPr>
          <w:rFonts w:ascii="Cambria" w:hAnsi="Cambria"/>
          <w:lang w:val="id-ID"/>
        </w:rPr>
        <w:t xml:space="preserve"> dasar pelaksanaan anggaran </w:t>
      </w:r>
      <w:r w:rsidR="00457780">
        <w:rPr>
          <w:rFonts w:ascii="Cambria" w:hAnsi="Cambria"/>
          <w:lang w:val="id-ID"/>
        </w:rPr>
        <w:t>adalah</w:t>
      </w:r>
      <w:r w:rsidRPr="001D7DD8">
        <w:rPr>
          <w:rFonts w:ascii="Cambria" w:hAnsi="Cambria"/>
          <w:lang w:val="id-ID"/>
        </w:rPr>
        <w:t xml:space="preserve"> DIPA</w:t>
      </w:r>
      <w:r w:rsidR="00457780">
        <w:rPr>
          <w:rFonts w:ascii="Cambria" w:hAnsi="Cambria"/>
          <w:lang w:val="id-ID"/>
        </w:rPr>
        <w:t xml:space="preserve"> dan pencairan anggaran</w:t>
      </w:r>
      <w:r w:rsidRPr="001D7DD8">
        <w:rPr>
          <w:rFonts w:ascii="Cambria" w:hAnsi="Cambria"/>
          <w:lang w:val="id-ID"/>
        </w:rPr>
        <w:t xml:space="preserve"> dapat dilakukan</w:t>
      </w:r>
      <w:r w:rsidR="00457780">
        <w:rPr>
          <w:rFonts w:ascii="Cambria" w:hAnsi="Cambria"/>
          <w:lang w:val="id-ID"/>
        </w:rPr>
        <w:t xml:space="preserve"> secara</w:t>
      </w:r>
      <w:r w:rsidRPr="001D7DD8">
        <w:rPr>
          <w:rFonts w:ascii="Cambria" w:hAnsi="Cambria"/>
          <w:lang w:val="id-ID"/>
        </w:rPr>
        <w:t xml:space="preserve"> langsung oleh Satker ke </w:t>
      </w:r>
      <w:r w:rsidR="00457780">
        <w:rPr>
          <w:rFonts w:ascii="Cambria" w:hAnsi="Cambria"/>
          <w:lang w:val="id-ID"/>
        </w:rPr>
        <w:t>Kantor Pelayanan Perbendaharaan Negara (</w:t>
      </w:r>
      <w:r w:rsidRPr="001D7DD8">
        <w:rPr>
          <w:rFonts w:ascii="Cambria" w:hAnsi="Cambria"/>
          <w:lang w:val="id-ID"/>
        </w:rPr>
        <w:t>KPPN</w:t>
      </w:r>
      <w:r w:rsidR="00457780">
        <w:rPr>
          <w:rFonts w:ascii="Cambria" w:hAnsi="Cambria"/>
          <w:lang w:val="id-ID"/>
        </w:rPr>
        <w:t xml:space="preserve">). Pencairan anggaran dilakukan dengan pengajuan </w:t>
      </w:r>
      <w:r w:rsidR="005C252C" w:rsidRPr="001D7DD8">
        <w:rPr>
          <w:rFonts w:ascii="Cambria" w:hAnsi="Cambria"/>
          <w:lang w:val="id-ID"/>
        </w:rPr>
        <w:t>Surat Perintah Pembayaran (</w:t>
      </w:r>
      <w:r w:rsidRPr="001D7DD8">
        <w:rPr>
          <w:rFonts w:ascii="Cambria" w:hAnsi="Cambria"/>
          <w:lang w:val="id-ID"/>
        </w:rPr>
        <w:t>SPP</w:t>
      </w:r>
      <w:r w:rsidR="005C252C" w:rsidRPr="001D7DD8">
        <w:rPr>
          <w:rFonts w:ascii="Cambria" w:hAnsi="Cambria"/>
          <w:lang w:val="id-ID"/>
        </w:rPr>
        <w:t>)</w:t>
      </w:r>
      <w:r w:rsidRPr="001D7DD8">
        <w:rPr>
          <w:rFonts w:ascii="Cambria" w:hAnsi="Cambria"/>
          <w:lang w:val="id-ID"/>
        </w:rPr>
        <w:t xml:space="preserve">, </w:t>
      </w:r>
      <w:r w:rsidR="00457780">
        <w:rPr>
          <w:rFonts w:ascii="Cambria" w:hAnsi="Cambria"/>
          <w:lang w:val="id-ID"/>
        </w:rPr>
        <w:t>Surat Perintah Membayar (</w:t>
      </w:r>
      <w:r w:rsidRPr="001D7DD8">
        <w:rPr>
          <w:rFonts w:ascii="Cambria" w:hAnsi="Cambria"/>
          <w:lang w:val="id-ID"/>
        </w:rPr>
        <w:t>SPM</w:t>
      </w:r>
      <w:r w:rsidR="00457780">
        <w:rPr>
          <w:rFonts w:ascii="Cambria" w:hAnsi="Cambria"/>
          <w:lang w:val="id-ID"/>
        </w:rPr>
        <w:t>),</w:t>
      </w:r>
      <w:r w:rsidRPr="001D7DD8">
        <w:rPr>
          <w:rFonts w:ascii="Cambria" w:hAnsi="Cambria"/>
          <w:lang w:val="id-ID"/>
        </w:rPr>
        <w:t xml:space="preserve"> dan </w:t>
      </w:r>
      <w:r w:rsidR="00457780">
        <w:rPr>
          <w:rFonts w:ascii="Cambria" w:hAnsi="Cambria"/>
          <w:lang w:val="id-ID"/>
        </w:rPr>
        <w:t>Surat Perintah Pencairan Dana (</w:t>
      </w:r>
      <w:r w:rsidRPr="001D7DD8">
        <w:rPr>
          <w:rFonts w:ascii="Cambria" w:hAnsi="Cambria"/>
          <w:lang w:val="id-ID"/>
        </w:rPr>
        <w:t>SP2D</w:t>
      </w:r>
      <w:r w:rsidR="00457780">
        <w:rPr>
          <w:rFonts w:ascii="Cambria" w:hAnsi="Cambria"/>
          <w:lang w:val="id-ID"/>
        </w:rPr>
        <w:t>)</w:t>
      </w:r>
      <w:r w:rsidRPr="001D7DD8">
        <w:rPr>
          <w:rFonts w:ascii="Cambria" w:hAnsi="Cambria"/>
          <w:lang w:val="id-ID"/>
        </w:rPr>
        <w:t xml:space="preserve">. </w:t>
      </w:r>
    </w:p>
    <w:p w14:paraId="4B54409C" w14:textId="3B90CA11" w:rsidR="00612494" w:rsidRDefault="00457780">
      <w:pPr>
        <w:pStyle w:val="ListParagraph"/>
        <w:spacing w:after="120"/>
        <w:ind w:left="0" w:right="237" w:firstLine="284"/>
        <w:contextualSpacing w:val="0"/>
        <w:jc w:val="both"/>
        <w:rPr>
          <w:rFonts w:ascii="Cambria" w:hAnsi="Cambria"/>
          <w:lang w:val="id-ID"/>
        </w:rPr>
      </w:pPr>
      <w:r>
        <w:rPr>
          <w:rFonts w:ascii="Cambria" w:hAnsi="Cambria"/>
          <w:lang w:val="id-ID"/>
        </w:rPr>
        <w:t>Sementara itu, p</w:t>
      </w:r>
      <w:r w:rsidR="006444E4" w:rsidRPr="001D7DD8">
        <w:rPr>
          <w:rFonts w:ascii="Cambria" w:hAnsi="Cambria"/>
          <w:lang w:val="id-ID"/>
        </w:rPr>
        <w:t xml:space="preserve">ada DIPA Petikan Satker Pusat, dasar pelaksanaan anggaran </w:t>
      </w:r>
      <w:r>
        <w:rPr>
          <w:rFonts w:ascii="Cambria" w:hAnsi="Cambria"/>
          <w:lang w:val="id-ID"/>
        </w:rPr>
        <w:t>bukan hanya</w:t>
      </w:r>
      <w:r w:rsidRPr="001D7DD8">
        <w:rPr>
          <w:rFonts w:ascii="Cambria" w:hAnsi="Cambria"/>
          <w:lang w:val="id-ID"/>
        </w:rPr>
        <w:t xml:space="preserve"> </w:t>
      </w:r>
      <w:r w:rsidR="006444E4" w:rsidRPr="001D7DD8">
        <w:rPr>
          <w:rFonts w:ascii="Cambria" w:hAnsi="Cambria"/>
          <w:lang w:val="id-ID"/>
        </w:rPr>
        <w:t>DIPA</w:t>
      </w:r>
      <w:r>
        <w:rPr>
          <w:rFonts w:ascii="Cambria" w:hAnsi="Cambria"/>
          <w:lang w:val="id-ID"/>
        </w:rPr>
        <w:t>, melainkan juga terdapat</w:t>
      </w:r>
      <w:r w:rsidR="006444E4" w:rsidRPr="001D7DD8">
        <w:rPr>
          <w:rFonts w:ascii="Cambria" w:hAnsi="Cambria"/>
          <w:lang w:val="id-ID"/>
        </w:rPr>
        <w:t xml:space="preserve"> </w:t>
      </w:r>
      <w:r>
        <w:rPr>
          <w:rFonts w:ascii="Cambria" w:hAnsi="Cambria"/>
          <w:lang w:val="id-ID"/>
        </w:rPr>
        <w:t xml:space="preserve">mekanisme </w:t>
      </w:r>
      <w:r w:rsidR="006444E4" w:rsidRPr="001D7DD8">
        <w:rPr>
          <w:rFonts w:ascii="Cambria" w:hAnsi="Cambria"/>
          <w:lang w:val="id-ID"/>
        </w:rPr>
        <w:t>permintaan/rekuisisi</w:t>
      </w:r>
      <w:r w:rsidR="00B158D4">
        <w:rPr>
          <w:rFonts w:ascii="Cambria" w:hAnsi="Cambria"/>
          <w:lang w:val="id-ID"/>
        </w:rPr>
        <w:t xml:space="preserve"> </w:t>
      </w:r>
      <w:r w:rsidR="006444E4" w:rsidRPr="001D7DD8">
        <w:rPr>
          <w:rFonts w:ascii="Cambria" w:hAnsi="Cambria"/>
          <w:lang w:val="id-ID"/>
        </w:rPr>
        <w:t>untuk mendapat</w:t>
      </w:r>
      <w:r w:rsidR="004160FD">
        <w:rPr>
          <w:rFonts w:ascii="Cambria" w:hAnsi="Cambria"/>
          <w:lang w:val="id-ID"/>
        </w:rPr>
        <w:t>kan</w:t>
      </w:r>
      <w:r w:rsidR="006444E4" w:rsidRPr="001D7DD8">
        <w:rPr>
          <w:rFonts w:ascii="Cambria" w:hAnsi="Cambria"/>
          <w:lang w:val="id-ID"/>
        </w:rPr>
        <w:t xml:space="preserve"> </w:t>
      </w:r>
      <w:r w:rsidR="00761563">
        <w:rPr>
          <w:rFonts w:ascii="Cambria" w:hAnsi="Cambria"/>
        </w:rPr>
        <w:t xml:space="preserve">otorisasi dan </w:t>
      </w:r>
      <w:r w:rsidR="006444E4" w:rsidRPr="001D7DD8">
        <w:rPr>
          <w:rFonts w:ascii="Cambria" w:hAnsi="Cambria"/>
          <w:lang w:val="id-ID"/>
        </w:rPr>
        <w:t xml:space="preserve">persetujuan </w:t>
      </w:r>
      <w:r w:rsidR="00253030">
        <w:rPr>
          <w:rFonts w:ascii="Cambria" w:hAnsi="Cambria"/>
        </w:rPr>
        <w:t>penyaluran dana</w:t>
      </w:r>
      <w:r w:rsidR="00B158D4">
        <w:rPr>
          <w:rFonts w:ascii="Cambria" w:hAnsi="Cambria"/>
          <w:lang w:val="id-ID"/>
        </w:rPr>
        <w:t xml:space="preserve"> </w:t>
      </w:r>
      <w:r w:rsidR="004160FD">
        <w:rPr>
          <w:rFonts w:ascii="Cambria" w:hAnsi="Cambria"/>
          <w:lang w:val="id-ID"/>
        </w:rPr>
        <w:t xml:space="preserve">dalam bentuk </w:t>
      </w:r>
      <w:r w:rsidR="006444E4" w:rsidRPr="001D7DD8">
        <w:rPr>
          <w:rFonts w:ascii="Cambria" w:hAnsi="Cambria"/>
          <w:lang w:val="id-ID"/>
        </w:rPr>
        <w:t>otorisasi berjenjang</w:t>
      </w:r>
      <w:r w:rsidR="004160FD">
        <w:rPr>
          <w:rFonts w:ascii="Cambria" w:hAnsi="Cambria"/>
          <w:lang w:val="id-ID"/>
        </w:rPr>
        <w:t>. Otorisasi ini dilakukan</w:t>
      </w:r>
      <w:r w:rsidR="006444E4" w:rsidRPr="001D7DD8">
        <w:rPr>
          <w:rFonts w:ascii="Cambria" w:hAnsi="Cambria"/>
          <w:lang w:val="id-ID"/>
        </w:rPr>
        <w:t xml:space="preserve"> </w:t>
      </w:r>
      <w:r w:rsidR="004160FD">
        <w:rPr>
          <w:rFonts w:ascii="Cambria" w:hAnsi="Cambria"/>
          <w:lang w:val="id-ID"/>
        </w:rPr>
        <w:t>oleh</w:t>
      </w:r>
      <w:r w:rsidR="004160FD" w:rsidRPr="001D7DD8">
        <w:rPr>
          <w:rFonts w:ascii="Cambria" w:hAnsi="Cambria"/>
          <w:lang w:val="id-ID"/>
        </w:rPr>
        <w:t xml:space="preserve"> </w:t>
      </w:r>
      <w:r w:rsidR="004160FD">
        <w:rPr>
          <w:rFonts w:ascii="Cambria" w:hAnsi="Cambria"/>
          <w:lang w:val="id-ID"/>
        </w:rPr>
        <w:t>b</w:t>
      </w:r>
      <w:r w:rsidR="006444E4" w:rsidRPr="001D7DD8">
        <w:rPr>
          <w:rFonts w:ascii="Cambria" w:hAnsi="Cambria"/>
          <w:lang w:val="id-ID"/>
        </w:rPr>
        <w:t xml:space="preserve">adan-badan </w:t>
      </w:r>
      <w:r w:rsidR="004160FD">
        <w:rPr>
          <w:rFonts w:ascii="Cambria" w:hAnsi="Cambria"/>
          <w:lang w:val="id-ID"/>
        </w:rPr>
        <w:t>p</w:t>
      </w:r>
      <w:r w:rsidR="006444E4" w:rsidRPr="001D7DD8">
        <w:rPr>
          <w:rFonts w:ascii="Cambria" w:hAnsi="Cambria"/>
          <w:lang w:val="id-ID"/>
        </w:rPr>
        <w:t>erencanaan</w:t>
      </w:r>
      <w:r w:rsidR="004160FD">
        <w:rPr>
          <w:rFonts w:ascii="Cambria" w:hAnsi="Cambria"/>
          <w:lang w:val="id-ID"/>
        </w:rPr>
        <w:t>,</w:t>
      </w:r>
      <w:r w:rsidR="006444E4" w:rsidRPr="001D7DD8">
        <w:rPr>
          <w:rFonts w:ascii="Cambria" w:hAnsi="Cambria"/>
          <w:lang w:val="id-ID"/>
        </w:rPr>
        <w:t xml:space="preserve"> </w:t>
      </w:r>
      <w:r w:rsidR="007D5F54">
        <w:rPr>
          <w:rFonts w:ascii="Cambria" w:hAnsi="Cambria"/>
          <w:lang w:val="id-ID"/>
        </w:rPr>
        <w:t>sedangkan</w:t>
      </w:r>
      <w:r w:rsidR="007D5F54" w:rsidRPr="001D7DD8">
        <w:rPr>
          <w:rFonts w:ascii="Cambria" w:hAnsi="Cambria"/>
          <w:lang w:val="id-ID"/>
        </w:rPr>
        <w:t xml:space="preserve"> </w:t>
      </w:r>
      <w:r w:rsidR="006444E4" w:rsidRPr="001D7DD8">
        <w:rPr>
          <w:rFonts w:ascii="Cambria" w:hAnsi="Cambria"/>
          <w:lang w:val="id-ID"/>
        </w:rPr>
        <w:t xml:space="preserve">penyaluran dana </w:t>
      </w:r>
      <w:r w:rsidR="004160FD">
        <w:rPr>
          <w:rFonts w:ascii="Cambria" w:hAnsi="Cambria"/>
          <w:lang w:val="id-ID"/>
        </w:rPr>
        <w:t>dilaku</w:t>
      </w:r>
      <w:r w:rsidR="007D5F54">
        <w:rPr>
          <w:rFonts w:ascii="Cambria" w:hAnsi="Cambria"/>
          <w:lang w:val="id-ID"/>
        </w:rPr>
        <w:t>k</w:t>
      </w:r>
      <w:r w:rsidR="004160FD">
        <w:rPr>
          <w:rFonts w:ascii="Cambria" w:hAnsi="Cambria"/>
          <w:lang w:val="id-ID"/>
        </w:rPr>
        <w:t>an secara</w:t>
      </w:r>
      <w:r w:rsidR="004160FD" w:rsidRPr="001D7DD8">
        <w:rPr>
          <w:rFonts w:ascii="Cambria" w:hAnsi="Cambria"/>
          <w:lang w:val="id-ID"/>
        </w:rPr>
        <w:t xml:space="preserve"> </w:t>
      </w:r>
      <w:r w:rsidR="006444E4" w:rsidRPr="001D7DD8">
        <w:rPr>
          <w:rFonts w:ascii="Cambria" w:hAnsi="Cambria"/>
          <w:lang w:val="id-ID"/>
        </w:rPr>
        <w:t>bertingkat</w:t>
      </w:r>
      <w:r w:rsidR="004160FD">
        <w:rPr>
          <w:rFonts w:ascii="Cambria" w:hAnsi="Cambria"/>
          <w:lang w:val="id-ID"/>
        </w:rPr>
        <w:t xml:space="preserve"> oleh </w:t>
      </w:r>
      <w:r w:rsidR="00A14F71" w:rsidRPr="00BD63FA">
        <w:rPr>
          <w:rFonts w:ascii="Cambria" w:hAnsi="Cambria"/>
          <w:noProof/>
          <w:lang w:val="id-ID" w:eastAsia="id-ID"/>
        </w:rPr>
        <mc:AlternateContent>
          <mc:Choice Requires="wps">
            <w:drawing>
              <wp:anchor distT="45720" distB="45720" distL="114300" distR="114300" simplePos="0" relativeHeight="251671552" behindDoc="0" locked="0" layoutInCell="1" allowOverlap="1" wp14:anchorId="2F0350E2" wp14:editId="6CDCB929">
                <wp:simplePos x="0" y="0"/>
                <wp:positionH relativeFrom="page">
                  <wp:align>right</wp:align>
                </wp:positionH>
                <wp:positionV relativeFrom="paragraph">
                  <wp:posOffset>78740</wp:posOffset>
                </wp:positionV>
                <wp:extent cx="923925" cy="1457325"/>
                <wp:effectExtent l="0" t="0" r="9525" b="952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57325"/>
                        </a:xfrm>
                        <a:prstGeom prst="rect">
                          <a:avLst/>
                        </a:prstGeom>
                        <a:solidFill>
                          <a:srgbClr val="FFFFFF"/>
                        </a:solidFill>
                        <a:ln w="9525">
                          <a:noFill/>
                          <a:miter lim="800000"/>
                          <a:headEnd/>
                          <a:tailEnd/>
                        </a:ln>
                      </wps:spPr>
                      <wps:txbx>
                        <w:txbxContent>
                          <w:p w14:paraId="0BFA7664" w14:textId="20AF67C8" w:rsidR="00841D03" w:rsidRPr="00623286" w:rsidRDefault="00841D03" w:rsidP="00623286">
                            <w:pPr>
                              <w:spacing w:line="240" w:lineRule="auto"/>
                              <w:rPr>
                                <w:sz w:val="16"/>
                                <w:lang w:val="id-ID"/>
                              </w:rPr>
                            </w:pPr>
                            <w:r>
                              <w:rPr>
                                <w:sz w:val="16"/>
                                <w:lang w:val="id-ID"/>
                              </w:rPr>
                              <w:t>Otorisasi berjenjang dan penyaluran dana pada DIPA Petikan Satker Pusat menyebabkan permasalahan akuntabilitas belanja barang/</w:t>
                            </w:r>
                            <w:r>
                              <w:rPr>
                                <w:sz w:val="16"/>
                                <w:lang w:val="en-AU"/>
                              </w:rPr>
                              <w:t xml:space="preserve"> </w:t>
                            </w:r>
                            <w:r>
                              <w:rPr>
                                <w:sz w:val="16"/>
                                <w:lang w:val="id-ID"/>
                              </w:rPr>
                              <w:t>modal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350E2" id="Text Box 16" o:spid="_x0000_s1088" type="#_x0000_t202" style="position:absolute;left:0;text-align:left;margin-left:21.55pt;margin-top:6.2pt;width:72.75pt;height:114.75pt;z-index:2516715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" stroked="f">
                <v:textbox>
                  <w:txbxContent>
                    <w:p w14:paraId="0BFA7664" w14:textId="20AF67C8" w:rsidR="00841D03" w:rsidRPr="00623286" w:rsidRDefault="00841D03" w:rsidP="00623286">
                      <w:pPr>
                        <w:spacing w:line="240" w:lineRule="auto"/>
                        <w:rPr>
                          <w:sz w:val="16"/>
                          <w:lang w:val="id-ID"/>
                        </w:rPr>
                      </w:pPr>
                      <w:r>
                        <w:rPr>
                          <w:sz w:val="16"/>
                          <w:lang w:val="id-ID"/>
                        </w:rPr>
                        <w:t>Otorisasi berjenjang dan penyaluran dana pada DIPA Petikan Satker Pusat menyebabkan permasalahan akuntabilitas belanja barang/</w:t>
                      </w:r>
                      <w:r>
                        <w:rPr>
                          <w:sz w:val="16"/>
                          <w:lang w:val="en-AU"/>
                        </w:rPr>
                        <w:t xml:space="preserve"> </w:t>
                      </w:r>
                      <w:r>
                        <w:rPr>
                          <w:sz w:val="16"/>
                          <w:lang w:val="id-ID"/>
                        </w:rPr>
                        <w:t>modal</w:t>
                      </w:r>
                    </w:p>
                  </w:txbxContent>
                </v:textbox>
                <w10:wrap type="square" anchorx="page"/>
              </v:shape>
            </w:pict>
          </mc:Fallback>
        </mc:AlternateContent>
      </w:r>
      <w:r w:rsidR="006444E4" w:rsidRPr="001D7DD8">
        <w:rPr>
          <w:rFonts w:ascii="Cambria" w:hAnsi="Cambria"/>
          <w:lang w:val="id-ID"/>
        </w:rPr>
        <w:t xml:space="preserve">badan-badan keuangan. </w:t>
      </w:r>
      <w:r w:rsidR="001D7DD8">
        <w:rPr>
          <w:rFonts w:ascii="Cambria" w:hAnsi="Cambria"/>
          <w:lang w:val="id-ID"/>
        </w:rPr>
        <w:t xml:space="preserve">Perbandingan mekanisme pelaksanaan anggaran melalui kedua jenis DIPA Petikan tersebut dapat dilihat pada </w:t>
      </w:r>
      <w:r w:rsidR="001D7DD8" w:rsidRPr="00C80DFB">
        <w:rPr>
          <w:rFonts w:ascii="Cambria" w:hAnsi="Cambria"/>
          <w:b/>
          <w:lang w:val="id-ID"/>
        </w:rPr>
        <w:t>Lampiran 1</w:t>
      </w:r>
      <w:r w:rsidR="001D7DD8">
        <w:rPr>
          <w:rFonts w:ascii="Cambria" w:hAnsi="Cambria"/>
          <w:b/>
          <w:lang w:val="id-ID"/>
        </w:rPr>
        <w:t>.</w:t>
      </w:r>
    </w:p>
    <w:p w14:paraId="7A3F6EE5" w14:textId="77544A62" w:rsidR="00612494" w:rsidRDefault="007A6D7E">
      <w:pPr>
        <w:pStyle w:val="ListParagraph"/>
        <w:spacing w:after="240"/>
        <w:ind w:left="0" w:right="237" w:firstLine="284"/>
        <w:contextualSpacing w:val="0"/>
        <w:jc w:val="both"/>
        <w:rPr>
          <w:rFonts w:ascii="Cambria" w:hAnsi="Cambria"/>
          <w:lang w:val="id-ID"/>
        </w:rPr>
      </w:pPr>
      <w:r w:rsidRPr="00A94F7B">
        <w:rPr>
          <w:rFonts w:ascii="Cambria" w:hAnsi="Cambria"/>
          <w:lang w:val="id-ID"/>
        </w:rPr>
        <w:t xml:space="preserve">Kompleksitas </w:t>
      </w:r>
      <w:r w:rsidR="00612494" w:rsidRPr="00A94F7B">
        <w:rPr>
          <w:rFonts w:ascii="Cambria" w:hAnsi="Cambria"/>
          <w:lang w:val="id-ID"/>
        </w:rPr>
        <w:t>otorisasi dan penyaluran</w:t>
      </w:r>
      <w:r w:rsidR="007D5F54">
        <w:rPr>
          <w:rFonts w:ascii="Cambria" w:hAnsi="Cambria"/>
          <w:lang w:val="id-ID"/>
        </w:rPr>
        <w:t xml:space="preserve"> dana secara berjenjang</w:t>
      </w:r>
      <w:r w:rsidRPr="00A94F7B">
        <w:rPr>
          <w:rFonts w:ascii="Cambria" w:hAnsi="Cambria"/>
          <w:lang w:val="id-ID"/>
        </w:rPr>
        <w:t xml:space="preserve"> </w:t>
      </w:r>
      <w:r w:rsidR="00612494" w:rsidRPr="00A94F7B">
        <w:rPr>
          <w:rFonts w:ascii="Cambria" w:hAnsi="Cambria"/>
          <w:lang w:val="id-ID"/>
        </w:rPr>
        <w:t xml:space="preserve">pada DIPA Petikan Satker Pusat menyebabkan </w:t>
      </w:r>
      <w:r w:rsidRPr="00A94F7B">
        <w:rPr>
          <w:rFonts w:ascii="Cambria" w:hAnsi="Cambria"/>
          <w:lang w:val="id-ID"/>
        </w:rPr>
        <w:t>hambatan dan</w:t>
      </w:r>
      <w:r w:rsidR="00612494" w:rsidRPr="00A94F7B">
        <w:rPr>
          <w:rFonts w:ascii="Cambria" w:hAnsi="Cambria"/>
          <w:lang w:val="id-ID"/>
        </w:rPr>
        <w:t xml:space="preserve"> permasalahan dalam pelaksanaan dan pertanggungjawaban belanja</w:t>
      </w:r>
      <w:r w:rsidRPr="00A94F7B">
        <w:rPr>
          <w:rFonts w:ascii="Cambria" w:hAnsi="Cambria"/>
          <w:lang w:val="id-ID"/>
        </w:rPr>
        <w:t xml:space="preserve"> barang/belanja modal. </w:t>
      </w:r>
      <w:r w:rsidR="007E35B2" w:rsidRPr="00A94F7B">
        <w:rPr>
          <w:rFonts w:ascii="Cambria" w:hAnsi="Cambria"/>
          <w:lang w:val="id-ID"/>
        </w:rPr>
        <w:t xml:space="preserve">Beberapa permasalahan dalam </w:t>
      </w:r>
      <w:r w:rsidR="00D23C17">
        <w:rPr>
          <w:rFonts w:ascii="Cambria" w:hAnsi="Cambria"/>
          <w:lang w:val="id-ID"/>
        </w:rPr>
        <w:t xml:space="preserve">pelaksanaan anggaran </w:t>
      </w:r>
      <w:r w:rsidR="0022027F" w:rsidRPr="00A94F7B">
        <w:rPr>
          <w:rFonts w:ascii="Cambria" w:hAnsi="Cambria"/>
          <w:lang w:val="id-ID"/>
        </w:rPr>
        <w:t xml:space="preserve">tersebut </w:t>
      </w:r>
      <w:r w:rsidR="007E35B2" w:rsidRPr="00A94F7B">
        <w:rPr>
          <w:rFonts w:ascii="Cambria" w:hAnsi="Cambria"/>
          <w:lang w:val="id-ID"/>
        </w:rPr>
        <w:t>antara lain adalah:</w:t>
      </w:r>
      <w:r w:rsidR="00253030">
        <w:rPr>
          <w:rFonts w:ascii="Cambria" w:hAnsi="Cambria"/>
        </w:rPr>
        <w:t xml:space="preserve"> </w:t>
      </w:r>
      <w:r w:rsidR="007E35B2" w:rsidRPr="00A94F7B">
        <w:rPr>
          <w:rFonts w:ascii="Cambria" w:hAnsi="Cambria"/>
          <w:lang w:val="id-ID"/>
        </w:rPr>
        <w:t>1)</w:t>
      </w:r>
      <w:r w:rsidR="00FA5266">
        <w:rPr>
          <w:rFonts w:ascii="Cambria" w:hAnsi="Cambria"/>
        </w:rPr>
        <w:t xml:space="preserve"> </w:t>
      </w:r>
      <w:r w:rsidRPr="00A94F7B">
        <w:rPr>
          <w:rFonts w:ascii="Cambria" w:hAnsi="Cambria"/>
          <w:lang w:val="id-ID"/>
        </w:rPr>
        <w:t xml:space="preserve">pengadaan/pekerjaan tidak dapat diselesaikan tepat waktu; </w:t>
      </w:r>
      <w:r w:rsidR="00CA3313">
        <w:rPr>
          <w:rFonts w:ascii="Cambria" w:hAnsi="Cambria"/>
          <w:lang w:val="id-ID"/>
        </w:rPr>
        <w:t>2) penumpukan dana akhir tahun</w:t>
      </w:r>
      <w:r w:rsidR="00B158D4">
        <w:rPr>
          <w:rFonts w:ascii="Cambria" w:hAnsi="Cambria"/>
          <w:lang w:val="id-ID"/>
        </w:rPr>
        <w:t>;</w:t>
      </w:r>
      <w:r w:rsidR="00CA3313">
        <w:rPr>
          <w:rFonts w:ascii="Cambria" w:hAnsi="Cambria"/>
          <w:lang w:val="id-ID"/>
        </w:rPr>
        <w:t xml:space="preserve"> 3</w:t>
      </w:r>
      <w:r w:rsidRPr="00A94F7B">
        <w:rPr>
          <w:rFonts w:ascii="Cambria" w:hAnsi="Cambria"/>
          <w:lang w:val="id-ID"/>
        </w:rPr>
        <w:t xml:space="preserve">) ketidakselarasan pencatatan akuntansi </w:t>
      </w:r>
      <w:r w:rsidR="00FA5266">
        <w:rPr>
          <w:rFonts w:ascii="Cambria" w:hAnsi="Cambria"/>
        </w:rPr>
        <w:t xml:space="preserve">uang dan barang </w:t>
      </w:r>
      <w:r w:rsidRPr="00A94F7B">
        <w:rPr>
          <w:rFonts w:ascii="Cambria" w:hAnsi="Cambria"/>
          <w:lang w:val="id-ID"/>
        </w:rPr>
        <w:t xml:space="preserve">pada satker DIPA Pusat dengan satker DIPA Daerah; </w:t>
      </w:r>
      <w:r w:rsidR="00FA5266">
        <w:rPr>
          <w:rFonts w:ascii="Cambria" w:hAnsi="Cambria"/>
        </w:rPr>
        <w:t xml:space="preserve">                                          </w:t>
      </w:r>
      <w:r w:rsidR="00CA3313">
        <w:rPr>
          <w:rFonts w:ascii="Cambria" w:hAnsi="Cambria"/>
          <w:lang w:val="id-ID"/>
        </w:rPr>
        <w:t>4</w:t>
      </w:r>
      <w:r w:rsidRPr="00A94F7B">
        <w:rPr>
          <w:rFonts w:ascii="Cambria" w:hAnsi="Cambria"/>
          <w:lang w:val="id-ID"/>
        </w:rPr>
        <w:t xml:space="preserve">) </w:t>
      </w:r>
      <w:r w:rsidR="007E35B2" w:rsidRPr="00A94F7B">
        <w:rPr>
          <w:rFonts w:ascii="Cambria" w:hAnsi="Cambria"/>
          <w:lang w:val="id-ID"/>
        </w:rPr>
        <w:t xml:space="preserve">kesenjangan antara </w:t>
      </w:r>
      <w:r w:rsidRPr="00A94F7B">
        <w:rPr>
          <w:rFonts w:ascii="Cambria" w:hAnsi="Cambria"/>
          <w:lang w:val="id-ID"/>
        </w:rPr>
        <w:t xml:space="preserve">realisasi belanja dengan penambahan jumlah persediaan </w:t>
      </w:r>
      <w:r w:rsidR="00FA5266">
        <w:rPr>
          <w:rFonts w:ascii="Cambria" w:hAnsi="Cambria"/>
        </w:rPr>
        <w:t xml:space="preserve">dan </w:t>
      </w:r>
      <w:r w:rsidRPr="00A94F7B">
        <w:rPr>
          <w:rFonts w:ascii="Cambria" w:hAnsi="Cambria"/>
          <w:lang w:val="id-ID"/>
        </w:rPr>
        <w:t xml:space="preserve">aset tetap.  </w:t>
      </w:r>
    </w:p>
    <w:p w14:paraId="6E8E394E" w14:textId="17BEAB72" w:rsidR="006C7BE0" w:rsidRPr="00623286" w:rsidRDefault="00627377" w:rsidP="00BD63FA">
      <w:pPr>
        <w:pStyle w:val="ListParagraph"/>
        <w:numPr>
          <w:ilvl w:val="1"/>
          <w:numId w:val="1"/>
        </w:numPr>
        <w:spacing w:after="120"/>
        <w:ind w:left="284" w:right="237" w:hanging="284"/>
        <w:contextualSpacing w:val="0"/>
        <w:jc w:val="both"/>
        <w:rPr>
          <w:rFonts w:ascii="Cambria" w:hAnsi="Cambria"/>
          <w:lang w:val="id-ID"/>
        </w:rPr>
      </w:pPr>
      <w:r w:rsidRPr="00BD63FA">
        <w:rPr>
          <w:rFonts w:ascii="Cambria" w:hAnsi="Cambria"/>
          <w:noProof/>
          <w:lang w:val="id-ID" w:eastAsia="id-ID"/>
        </w:rPr>
        <mc:AlternateContent>
          <mc:Choice Requires="wps">
            <w:drawing>
              <wp:anchor distT="45720" distB="45720" distL="114300" distR="114300" simplePos="0" relativeHeight="251673600" behindDoc="0" locked="0" layoutInCell="1" allowOverlap="1" wp14:anchorId="5EE1F68F" wp14:editId="0F24E5AD">
                <wp:simplePos x="0" y="0"/>
                <wp:positionH relativeFrom="column">
                  <wp:posOffset>5710555</wp:posOffset>
                </wp:positionH>
                <wp:positionV relativeFrom="paragraph">
                  <wp:posOffset>241564</wp:posOffset>
                </wp:positionV>
                <wp:extent cx="923925" cy="1259205"/>
                <wp:effectExtent l="0" t="0" r="9525"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9205"/>
                        </a:xfrm>
                        <a:prstGeom prst="rect">
                          <a:avLst/>
                        </a:prstGeom>
                        <a:solidFill>
                          <a:srgbClr val="FFFFFF"/>
                        </a:solidFill>
                        <a:ln w="9525">
                          <a:noFill/>
                          <a:miter lim="800000"/>
                          <a:headEnd/>
                          <a:tailEnd/>
                        </a:ln>
                      </wps:spPr>
                      <wps:txbx>
                        <w:txbxContent>
                          <w:p w14:paraId="084B5210" w14:textId="3F3A9B8B" w:rsidR="00841D03" w:rsidRPr="00623286" w:rsidRDefault="00841D03" w:rsidP="00623286">
                            <w:pPr>
                              <w:spacing w:line="240" w:lineRule="auto"/>
                              <w:rPr>
                                <w:sz w:val="16"/>
                                <w:lang w:val="id-ID"/>
                              </w:rPr>
                            </w:pPr>
                            <w:r>
                              <w:rPr>
                                <w:sz w:val="16"/>
                                <w:lang w:val="id-ID"/>
                              </w:rPr>
                              <w:t xml:space="preserve">Ketentuan penggunaan </w:t>
                            </w:r>
                            <w:r>
                              <w:rPr>
                                <w:sz w:val="16"/>
                                <w:lang w:val="en-AU"/>
                              </w:rPr>
                              <w:t>UP</w:t>
                            </w:r>
                            <w:r>
                              <w:rPr>
                                <w:sz w:val="16"/>
                                <w:lang w:val="id-ID"/>
                              </w:rPr>
                              <w:t xml:space="preserve"> yang diatur dalam Permenhan No. 16/2014 tidak sesuai dengan PP No. 45/2013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1F68F" id="Text Box 17" o:spid="_x0000_s1089" type="#_x0000_t202" style="position:absolute;left:0;text-align:left;margin-left:449.65pt;margin-top:19pt;width:72.75pt;height:99.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" stroked="f">
                <v:textbox>
                  <w:txbxContent>
                    <w:p w14:paraId="084B5210" w14:textId="3F3A9B8B" w:rsidR="00841D03" w:rsidRPr="00623286" w:rsidRDefault="00841D03" w:rsidP="00623286">
                      <w:pPr>
                        <w:spacing w:line="240" w:lineRule="auto"/>
                        <w:rPr>
                          <w:sz w:val="16"/>
                          <w:lang w:val="id-ID"/>
                        </w:rPr>
                      </w:pPr>
                      <w:r>
                        <w:rPr>
                          <w:sz w:val="16"/>
                          <w:lang w:val="id-ID"/>
                        </w:rPr>
                        <w:t xml:space="preserve">Ketentuan penggunaan </w:t>
                      </w:r>
                      <w:r>
                        <w:rPr>
                          <w:sz w:val="16"/>
                          <w:lang w:val="en-AU"/>
                        </w:rPr>
                        <w:t>UP</w:t>
                      </w:r>
                      <w:r>
                        <w:rPr>
                          <w:sz w:val="16"/>
                          <w:lang w:val="id-ID"/>
                        </w:rPr>
                        <w:t xml:space="preserve"> yang diatur dalam Permenhan No. 16/2014 tidak sesuai dengan PP No. 45/2013</w:t>
                      </w:r>
                    </w:p>
                  </w:txbxContent>
                </v:textbox>
                <w10:wrap type="square"/>
              </v:shape>
            </w:pict>
          </mc:Fallback>
        </mc:AlternateContent>
      </w:r>
      <w:r w:rsidR="00741D24" w:rsidRPr="006B6AED">
        <w:rPr>
          <w:rFonts w:ascii="Cambria" w:hAnsi="Cambria"/>
          <w:b/>
          <w:lang w:val="id-ID"/>
        </w:rPr>
        <w:t xml:space="preserve">Kebijakan </w:t>
      </w:r>
      <w:r w:rsidR="00DA2952">
        <w:rPr>
          <w:rFonts w:ascii="Cambria" w:hAnsi="Cambria"/>
          <w:b/>
          <w:lang w:val="id-ID"/>
        </w:rPr>
        <w:t>p</w:t>
      </w:r>
      <w:r w:rsidR="00741D24" w:rsidRPr="006B6AED">
        <w:rPr>
          <w:rFonts w:ascii="Cambria" w:hAnsi="Cambria"/>
          <w:b/>
          <w:lang w:val="id-ID"/>
        </w:rPr>
        <w:t xml:space="preserve">enggunaan </w:t>
      </w:r>
      <w:r w:rsidR="004014F2">
        <w:rPr>
          <w:rFonts w:ascii="Cambria" w:hAnsi="Cambria"/>
          <w:b/>
          <w:lang w:val="en-AU"/>
        </w:rPr>
        <w:t>UP</w:t>
      </w:r>
      <w:r w:rsidR="00741D24" w:rsidRPr="006B6AED">
        <w:rPr>
          <w:rFonts w:ascii="Cambria" w:hAnsi="Cambria"/>
          <w:b/>
          <w:lang w:val="id-ID"/>
        </w:rPr>
        <w:t xml:space="preserve"> </w:t>
      </w:r>
      <w:r w:rsidR="00DA2952">
        <w:rPr>
          <w:rFonts w:ascii="Cambria" w:hAnsi="Cambria"/>
          <w:b/>
          <w:lang w:val="id-ID"/>
        </w:rPr>
        <w:t>tidak t</w:t>
      </w:r>
      <w:r w:rsidR="00741D24" w:rsidRPr="006B6AED">
        <w:rPr>
          <w:rFonts w:ascii="Cambria" w:hAnsi="Cambria"/>
          <w:b/>
          <w:lang w:val="id-ID"/>
        </w:rPr>
        <w:t>epat</w:t>
      </w:r>
      <w:r w:rsidR="006C7BE0" w:rsidRPr="006B6AED">
        <w:rPr>
          <w:rFonts w:ascii="Cambria" w:hAnsi="Cambria"/>
          <w:b/>
          <w:lang w:val="id-ID"/>
        </w:rPr>
        <w:t xml:space="preserve"> </w:t>
      </w:r>
    </w:p>
    <w:p w14:paraId="642A25AF" w14:textId="2FC17274" w:rsidR="001F597F" w:rsidRDefault="00627377" w:rsidP="00623286">
      <w:pPr>
        <w:pStyle w:val="ListParagraph"/>
        <w:spacing w:after="120"/>
        <w:ind w:left="0" w:right="237" w:firstLine="284"/>
        <w:contextualSpacing w:val="0"/>
        <w:jc w:val="both"/>
        <w:rPr>
          <w:rFonts w:ascii="Cambria" w:hAnsi="Cambria"/>
          <w:lang w:val="id-ID"/>
        </w:rPr>
      </w:pPr>
      <w:r w:rsidRPr="00BD63FA">
        <w:rPr>
          <w:rFonts w:ascii="Cambria" w:hAnsi="Cambria"/>
          <w:noProof/>
          <w:lang w:val="id-ID" w:eastAsia="id-ID"/>
        </w:rPr>
        <mc:AlternateContent>
          <mc:Choice Requires="wps">
            <w:drawing>
              <wp:anchor distT="45720" distB="45720" distL="114300" distR="114300" simplePos="0" relativeHeight="251675648" behindDoc="0" locked="0" layoutInCell="1" allowOverlap="1" wp14:anchorId="4ADB4727" wp14:editId="7ADD66F5">
                <wp:simplePos x="0" y="0"/>
                <wp:positionH relativeFrom="column">
                  <wp:posOffset>5712651</wp:posOffset>
                </wp:positionH>
                <wp:positionV relativeFrom="paragraph">
                  <wp:posOffset>1933395</wp:posOffset>
                </wp:positionV>
                <wp:extent cx="923925" cy="1259205"/>
                <wp:effectExtent l="0" t="0" r="9525" b="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9205"/>
                        </a:xfrm>
                        <a:prstGeom prst="rect">
                          <a:avLst/>
                        </a:prstGeom>
                        <a:solidFill>
                          <a:srgbClr val="FFFFFF"/>
                        </a:solidFill>
                        <a:ln w="9525">
                          <a:noFill/>
                          <a:miter lim="800000"/>
                          <a:headEnd/>
                          <a:tailEnd/>
                        </a:ln>
                      </wps:spPr>
                      <wps:txbx>
                        <w:txbxContent>
                          <w:p w14:paraId="71818009" w14:textId="1E8BDF7F" w:rsidR="00841D03" w:rsidRPr="00623286" w:rsidRDefault="00841D03" w:rsidP="00623286">
                            <w:pPr>
                              <w:spacing w:line="240" w:lineRule="auto"/>
                              <w:rPr>
                                <w:sz w:val="16"/>
                                <w:lang w:val="id-ID"/>
                              </w:rPr>
                            </w:pPr>
                            <w:r>
                              <w:rPr>
                                <w:sz w:val="16"/>
                                <w:lang w:val="id-ID"/>
                              </w:rPr>
                              <w:t>Ketentuan jumlah maksimal UP yang diatur dalam Permenhan No. 16/2014 tidak sejalan dengan PBM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B4727" id="Text Box 61" o:spid="_x0000_s1090" type="#_x0000_t202" style="position:absolute;left:0;text-align:left;margin-left:449.8pt;margin-top:152.25pt;width:72.75pt;height:99.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" stroked="f">
                <v:textbox>
                  <w:txbxContent>
                    <w:p w14:paraId="71818009" w14:textId="1E8BDF7F" w:rsidR="00841D03" w:rsidRPr="00623286" w:rsidRDefault="00841D03" w:rsidP="00623286">
                      <w:pPr>
                        <w:spacing w:line="240" w:lineRule="auto"/>
                        <w:rPr>
                          <w:sz w:val="16"/>
                          <w:lang w:val="id-ID"/>
                        </w:rPr>
                      </w:pPr>
                      <w:r>
                        <w:rPr>
                          <w:sz w:val="16"/>
                          <w:lang w:val="id-ID"/>
                        </w:rPr>
                        <w:t>Ketentuan jumlah maksimal UP yang diatur dalam Permenhan No. 16/2014 tidak sejalan dengan PBM</w:t>
                      </w:r>
                    </w:p>
                  </w:txbxContent>
                </v:textbox>
                <w10:wrap type="square"/>
              </v:shape>
            </w:pict>
          </mc:Fallback>
        </mc:AlternateContent>
      </w:r>
      <w:r w:rsidR="006454E3" w:rsidRPr="00623286">
        <w:rPr>
          <w:rFonts w:ascii="Cambria" w:hAnsi="Cambria"/>
          <w:lang w:val="id-ID"/>
        </w:rPr>
        <w:t xml:space="preserve">Menurut </w:t>
      </w:r>
      <w:r w:rsidR="000E48AC" w:rsidRPr="000E48AC">
        <w:rPr>
          <w:rFonts w:ascii="Cambria" w:hAnsi="Cambria"/>
          <w:lang w:val="id-ID"/>
        </w:rPr>
        <w:t>Permenhan Nomor 16 Tahun 2014 tentang Sistem Program dan Anggaran Pertahanan Negara</w:t>
      </w:r>
      <w:r w:rsidR="000E48AC">
        <w:rPr>
          <w:rFonts w:ascii="Cambria" w:hAnsi="Cambria"/>
          <w:lang w:val="id-ID"/>
        </w:rPr>
        <w:t xml:space="preserve">, </w:t>
      </w:r>
      <w:r w:rsidR="000E48AC" w:rsidRPr="000E48AC">
        <w:rPr>
          <w:rFonts w:ascii="Cambria" w:hAnsi="Cambria"/>
          <w:lang w:val="id-ID"/>
        </w:rPr>
        <w:t xml:space="preserve">mekanisme pembayaran dengan menggunakan </w:t>
      </w:r>
      <w:r w:rsidR="00126484">
        <w:rPr>
          <w:rFonts w:ascii="Cambria" w:hAnsi="Cambria"/>
          <w:lang w:val="en-AU"/>
        </w:rPr>
        <w:t>UP</w:t>
      </w:r>
      <w:r w:rsidR="000E48AC" w:rsidRPr="000E48AC">
        <w:rPr>
          <w:rFonts w:ascii="Cambria" w:hAnsi="Cambria"/>
          <w:lang w:val="id-ID"/>
        </w:rPr>
        <w:t xml:space="preserve"> dilakukan untuk keperluan jenis dana disalurkan.</w:t>
      </w:r>
      <w:r w:rsidR="000E48AC">
        <w:rPr>
          <w:rFonts w:ascii="Cambria" w:hAnsi="Cambria"/>
          <w:lang w:val="id-ID"/>
        </w:rPr>
        <w:t xml:space="preserve"> ‘D</w:t>
      </w:r>
      <w:r w:rsidR="000E48AC" w:rsidRPr="000E48AC">
        <w:rPr>
          <w:rFonts w:ascii="Cambria" w:hAnsi="Cambria"/>
          <w:lang w:val="id-ID"/>
        </w:rPr>
        <w:t>ana disalurkan</w:t>
      </w:r>
      <w:r w:rsidR="000E48AC">
        <w:rPr>
          <w:rFonts w:ascii="Cambria" w:hAnsi="Cambria"/>
          <w:lang w:val="id-ID"/>
        </w:rPr>
        <w:t>’</w:t>
      </w:r>
      <w:r w:rsidR="000E48AC" w:rsidRPr="000E48AC">
        <w:rPr>
          <w:rFonts w:ascii="Cambria" w:hAnsi="Cambria"/>
          <w:lang w:val="id-ID"/>
        </w:rPr>
        <w:t xml:space="preserve"> tersebut meliputi seluruh jenis belanja</w:t>
      </w:r>
      <w:r w:rsidR="00170A13">
        <w:rPr>
          <w:rFonts w:ascii="Cambria" w:hAnsi="Cambria"/>
          <w:lang w:val="id-ID"/>
        </w:rPr>
        <w:t>,</w:t>
      </w:r>
      <w:r w:rsidR="000E48AC" w:rsidRPr="000E48AC">
        <w:rPr>
          <w:rFonts w:ascii="Cambria" w:hAnsi="Cambria"/>
          <w:lang w:val="id-ID"/>
        </w:rPr>
        <w:t xml:space="preserve"> </w:t>
      </w:r>
      <w:r w:rsidR="00170A13">
        <w:rPr>
          <w:rFonts w:ascii="Cambria" w:hAnsi="Cambria"/>
          <w:lang w:val="id-ID"/>
        </w:rPr>
        <w:t xml:space="preserve">bukan hanya untuk kegiatan operasional sehari-hari, melainkan banyak digunakan untuk </w:t>
      </w:r>
      <w:r w:rsidR="000E48AC" w:rsidRPr="000E48AC">
        <w:rPr>
          <w:rFonts w:ascii="Cambria" w:hAnsi="Cambria"/>
          <w:lang w:val="id-ID"/>
        </w:rPr>
        <w:t>belanja barang dan belanja modal yang kontraktual</w:t>
      </w:r>
      <w:r w:rsidR="00FA5266">
        <w:rPr>
          <w:rFonts w:ascii="Cambria" w:hAnsi="Cambria"/>
        </w:rPr>
        <w:t>, antara lain</w:t>
      </w:r>
      <w:r w:rsidR="00170A13">
        <w:rPr>
          <w:rFonts w:ascii="Cambria" w:hAnsi="Cambria"/>
          <w:lang w:val="id-ID"/>
        </w:rPr>
        <w:t xml:space="preserve"> </w:t>
      </w:r>
      <w:r w:rsidR="00FA5266">
        <w:rPr>
          <w:rFonts w:ascii="Cambria" w:hAnsi="Cambria"/>
        </w:rPr>
        <w:t xml:space="preserve">: </w:t>
      </w:r>
      <w:r w:rsidR="00170A13">
        <w:rPr>
          <w:rFonts w:ascii="Cambria" w:hAnsi="Cambria"/>
          <w:lang w:val="id-ID"/>
        </w:rPr>
        <w:lastRenderedPageBreak/>
        <w:t>pengadaan alutsista</w:t>
      </w:r>
      <w:r w:rsidR="00FA5266">
        <w:rPr>
          <w:rFonts w:ascii="Cambria" w:hAnsi="Cambria"/>
        </w:rPr>
        <w:t xml:space="preserve"> (termasuk suku cadang dan munisi)</w:t>
      </w:r>
      <w:r w:rsidR="00170A13">
        <w:rPr>
          <w:rFonts w:ascii="Cambria" w:hAnsi="Cambria"/>
          <w:lang w:val="id-ID"/>
        </w:rPr>
        <w:t xml:space="preserve">, konstruksi </w:t>
      </w:r>
      <w:r w:rsidR="00170A13" w:rsidRPr="00170A13">
        <w:rPr>
          <w:rFonts w:ascii="Cambria" w:hAnsi="Cambria"/>
          <w:lang w:val="id-ID"/>
        </w:rPr>
        <w:t>bangunan</w:t>
      </w:r>
      <w:r w:rsidR="00FA5266">
        <w:rPr>
          <w:rFonts w:ascii="Cambria" w:hAnsi="Cambria"/>
        </w:rPr>
        <w:t>, jalan dan jaringan</w:t>
      </w:r>
      <w:r w:rsidR="00170A13">
        <w:rPr>
          <w:rFonts w:ascii="Cambria" w:hAnsi="Cambria"/>
          <w:lang w:val="id-ID"/>
        </w:rPr>
        <w:t>.</w:t>
      </w:r>
      <w:r w:rsidR="001F597F">
        <w:rPr>
          <w:rFonts w:ascii="Cambria" w:hAnsi="Cambria"/>
          <w:lang w:val="id-ID"/>
        </w:rPr>
        <w:t xml:space="preserve"> </w:t>
      </w:r>
      <w:r w:rsidR="00170A13">
        <w:rPr>
          <w:rFonts w:ascii="Cambria" w:hAnsi="Cambria"/>
          <w:lang w:val="id-ID"/>
        </w:rPr>
        <w:t xml:space="preserve">Kebijakan penggunaan </w:t>
      </w:r>
      <w:r w:rsidR="00126484">
        <w:rPr>
          <w:rFonts w:ascii="Cambria" w:hAnsi="Cambria"/>
          <w:lang w:val="en-AU"/>
        </w:rPr>
        <w:t>UP</w:t>
      </w:r>
      <w:r w:rsidR="00170A13">
        <w:rPr>
          <w:rFonts w:ascii="Cambria" w:hAnsi="Cambria"/>
          <w:lang w:val="id-ID"/>
        </w:rPr>
        <w:t xml:space="preserve"> tersebut </w:t>
      </w:r>
      <w:r w:rsidR="00170A13" w:rsidRPr="00623286">
        <w:rPr>
          <w:rFonts w:ascii="Cambria" w:hAnsi="Cambria"/>
          <w:lang w:val="id-ID"/>
        </w:rPr>
        <w:t>tidak sesuai den</w:t>
      </w:r>
      <w:r w:rsidR="00170A13" w:rsidRPr="00170A13">
        <w:rPr>
          <w:rFonts w:ascii="Cambria" w:hAnsi="Cambria"/>
          <w:lang w:val="id-ID"/>
        </w:rPr>
        <w:t>gan PP Nomor</w:t>
      </w:r>
      <w:r w:rsidR="00170A13" w:rsidRPr="00521A2F">
        <w:rPr>
          <w:rFonts w:ascii="Cambria" w:hAnsi="Cambria"/>
          <w:lang w:val="id-ID"/>
        </w:rPr>
        <w:t xml:space="preserve"> 45 Tahun 2013 yang mengatur bahwa uang </w:t>
      </w:r>
      <w:r w:rsidR="00170A13" w:rsidRPr="002E1B58">
        <w:rPr>
          <w:rFonts w:ascii="Cambria" w:hAnsi="Cambria"/>
          <w:lang w:val="id-ID"/>
        </w:rPr>
        <w:t xml:space="preserve">persediaan </w:t>
      </w:r>
      <w:r w:rsidR="00170A13" w:rsidRPr="00623286">
        <w:rPr>
          <w:rFonts w:ascii="Cambria" w:hAnsi="Cambria"/>
          <w:lang w:val="id-ID"/>
        </w:rPr>
        <w:t xml:space="preserve">digunakan untuk membiayai kegiatan operasional sehari-hari satker </w:t>
      </w:r>
      <w:r w:rsidR="00170A13" w:rsidRPr="002E1B58">
        <w:rPr>
          <w:rFonts w:ascii="Cambria" w:hAnsi="Cambria"/>
          <w:lang w:val="id-ID"/>
        </w:rPr>
        <w:t>atau membiayai p</w:t>
      </w:r>
      <w:r w:rsidR="00170A13" w:rsidRPr="00521A2F">
        <w:rPr>
          <w:rFonts w:ascii="Cambria" w:hAnsi="Cambria"/>
          <w:lang w:val="id-ID"/>
        </w:rPr>
        <w:t>engeluaran yang tidak mungkin dilakukan melalui mekanisme pembayaran langsung.</w:t>
      </w:r>
      <w:r w:rsidR="00170A13">
        <w:rPr>
          <w:rFonts w:ascii="Cambria" w:hAnsi="Cambria"/>
          <w:lang w:val="id-ID"/>
        </w:rPr>
        <w:t xml:space="preserve"> </w:t>
      </w:r>
    </w:p>
    <w:p w14:paraId="38A1923B" w14:textId="6389AD9E" w:rsidR="001F597F" w:rsidRPr="00623286" w:rsidRDefault="001F597F" w:rsidP="00623286">
      <w:pPr>
        <w:pStyle w:val="ListParagraph"/>
        <w:spacing w:after="240"/>
        <w:ind w:left="0" w:right="237" w:firstLine="284"/>
        <w:contextualSpacing w:val="0"/>
        <w:jc w:val="both"/>
        <w:rPr>
          <w:rFonts w:ascii="Cambria" w:hAnsi="Cambria"/>
        </w:rPr>
      </w:pPr>
      <w:r w:rsidRPr="00E91A91">
        <w:rPr>
          <w:rFonts w:ascii="Cambria" w:hAnsi="Cambria"/>
          <w:lang w:val="id-ID"/>
        </w:rPr>
        <w:t xml:space="preserve">Di samping itu, ketentuan mengenai </w:t>
      </w:r>
      <w:r w:rsidRPr="00623286">
        <w:rPr>
          <w:rFonts w:ascii="Cambria" w:hAnsi="Cambria"/>
          <w:lang w:val="id-ID"/>
        </w:rPr>
        <w:t xml:space="preserve">jumlah </w:t>
      </w:r>
      <w:r w:rsidR="00126484">
        <w:rPr>
          <w:rFonts w:ascii="Cambria" w:hAnsi="Cambria"/>
          <w:lang w:val="en-AU"/>
        </w:rPr>
        <w:t>UP</w:t>
      </w:r>
      <w:r w:rsidRPr="00623286">
        <w:rPr>
          <w:rFonts w:ascii="Cambria" w:hAnsi="Cambria"/>
          <w:lang w:val="id-ID"/>
        </w:rPr>
        <w:t xml:space="preserve"> yang</w:t>
      </w:r>
      <w:r w:rsidRPr="00E91A91">
        <w:rPr>
          <w:rFonts w:ascii="Cambria" w:hAnsi="Cambria"/>
          <w:lang w:val="id-ID"/>
        </w:rPr>
        <w:t xml:space="preserve"> diatur dalam Permenhan Nomor 16 Tahun 2014 tidak se</w:t>
      </w:r>
      <w:r w:rsidR="00FA5266">
        <w:rPr>
          <w:rFonts w:ascii="Cambria" w:hAnsi="Cambria"/>
        </w:rPr>
        <w:t>suai</w:t>
      </w:r>
      <w:r w:rsidRPr="00E91A91">
        <w:rPr>
          <w:rFonts w:ascii="Cambria" w:hAnsi="Cambria"/>
          <w:lang w:val="id-ID"/>
        </w:rPr>
        <w:t xml:space="preserve"> dengan </w:t>
      </w:r>
      <w:r w:rsidR="008063BD" w:rsidRPr="00623286">
        <w:rPr>
          <w:rFonts w:ascii="Cambria" w:hAnsi="Cambria"/>
          <w:highlight w:val="yellow"/>
          <w:lang w:val="id-ID"/>
        </w:rPr>
        <w:t>Peraturan Menteri Keuangan Nomor 190/PMK.05/2012</w:t>
      </w:r>
      <w:r w:rsidR="0075293F" w:rsidRPr="00623286">
        <w:rPr>
          <w:rFonts w:ascii="Cambria" w:hAnsi="Cambria"/>
          <w:highlight w:val="yellow"/>
        </w:rPr>
        <w:t xml:space="preserve"> Pasal 43 ayat (3) yang antara lain </w:t>
      </w:r>
      <w:r w:rsidR="0075293F" w:rsidRPr="00623286">
        <w:rPr>
          <w:rFonts w:ascii="Cambria" w:hAnsi="Cambria"/>
          <w:highlight w:val="yellow"/>
          <w:lang w:val="id-ID"/>
        </w:rPr>
        <w:t>menetapkan bahwa pembayaran dengan UP kepada penyedia barang/jasa paling banyak sebesar Rp50 juta (kecuali untuk pembayaran honorarium dan perjalanan dinas)</w:t>
      </w:r>
      <w:r w:rsidR="00841D03">
        <w:rPr>
          <w:rFonts w:ascii="Cambria" w:hAnsi="Cambria"/>
          <w:highlight w:val="yellow"/>
        </w:rPr>
        <w:t xml:space="preserve">. </w:t>
      </w:r>
      <w:r w:rsidRPr="00E91A91">
        <w:rPr>
          <w:rFonts w:ascii="Cambria" w:hAnsi="Cambria"/>
          <w:lang w:val="id-ID"/>
        </w:rPr>
        <w:t xml:space="preserve">Sementara, menurut Permenhan Nomor 16 Tahun 2014 </w:t>
      </w:r>
      <w:r w:rsidR="00B158D4">
        <w:rPr>
          <w:rFonts w:ascii="Cambria" w:hAnsi="Cambria"/>
          <w:lang w:val="id-ID"/>
        </w:rPr>
        <w:t>P</w:t>
      </w:r>
      <w:r w:rsidRPr="00E91A91">
        <w:rPr>
          <w:rFonts w:ascii="Cambria" w:hAnsi="Cambria"/>
          <w:lang w:val="id-ID"/>
        </w:rPr>
        <w:t>asal 74 ayat 3 huruf (a), UP dapat digunakan untuk pembayaran kepada penyedia barang/jasa melampaui Rp50 juta.</w:t>
      </w:r>
      <w:r>
        <w:rPr>
          <w:rFonts w:ascii="Cambria" w:hAnsi="Cambria"/>
          <w:lang w:val="id-ID"/>
        </w:rPr>
        <w:t xml:space="preserve"> </w:t>
      </w:r>
    </w:p>
    <w:p w14:paraId="3E01FE69" w14:textId="1AB0AC9B" w:rsidR="00483DD8" w:rsidRPr="00796068" w:rsidRDefault="00796068" w:rsidP="00BD63FA">
      <w:pPr>
        <w:pStyle w:val="ListParagraph"/>
        <w:numPr>
          <w:ilvl w:val="0"/>
          <w:numId w:val="4"/>
        </w:numPr>
        <w:spacing w:after="120"/>
        <w:ind w:left="284" w:right="237" w:hanging="284"/>
        <w:contextualSpacing w:val="0"/>
        <w:rPr>
          <w:rFonts w:ascii="Cambria" w:hAnsi="Cambria"/>
          <w:b/>
          <w:lang w:val="id-ID"/>
        </w:rPr>
      </w:pPr>
      <w:r w:rsidRPr="00623286">
        <w:rPr>
          <w:rFonts w:ascii="Cambria" w:hAnsi="Cambria"/>
          <w:b/>
          <w:lang w:val="id-ID"/>
        </w:rPr>
        <w:t xml:space="preserve">Alokasi </w:t>
      </w:r>
      <w:r w:rsidR="007212C2">
        <w:rPr>
          <w:rFonts w:ascii="Cambria" w:hAnsi="Cambria"/>
          <w:b/>
          <w:lang w:val="en-AU"/>
        </w:rPr>
        <w:t>a</w:t>
      </w:r>
      <w:r w:rsidRPr="00623286">
        <w:rPr>
          <w:rFonts w:ascii="Cambria" w:hAnsi="Cambria"/>
          <w:b/>
          <w:lang w:val="id-ID"/>
        </w:rPr>
        <w:t xml:space="preserve">nggaran </w:t>
      </w:r>
      <w:r w:rsidR="007212C2">
        <w:rPr>
          <w:rFonts w:ascii="Cambria" w:hAnsi="Cambria"/>
          <w:b/>
          <w:lang w:val="en-AU"/>
        </w:rPr>
        <w:t>b</w:t>
      </w:r>
      <w:r w:rsidRPr="00623286">
        <w:rPr>
          <w:rFonts w:ascii="Cambria" w:hAnsi="Cambria"/>
          <w:b/>
          <w:lang w:val="id-ID"/>
        </w:rPr>
        <w:t xml:space="preserve">elanja pada DIPA Petikan Satker Pusat dan DIPA Petikan Satker Daerah tidak </w:t>
      </w:r>
      <w:r w:rsidR="007212C2">
        <w:rPr>
          <w:rFonts w:ascii="Cambria" w:hAnsi="Cambria"/>
          <w:b/>
          <w:lang w:val="en-AU"/>
        </w:rPr>
        <w:t>b</w:t>
      </w:r>
      <w:r w:rsidRPr="00623286">
        <w:rPr>
          <w:rFonts w:ascii="Cambria" w:hAnsi="Cambria"/>
          <w:b/>
          <w:lang w:val="id-ID"/>
        </w:rPr>
        <w:t xml:space="preserve">erbasis </w:t>
      </w:r>
      <w:r w:rsidR="007212C2">
        <w:rPr>
          <w:rFonts w:ascii="Cambria" w:hAnsi="Cambria"/>
          <w:b/>
          <w:lang w:val="en-AU"/>
        </w:rPr>
        <w:t>k</w:t>
      </w:r>
      <w:r w:rsidRPr="00623286">
        <w:rPr>
          <w:rFonts w:ascii="Cambria" w:hAnsi="Cambria"/>
          <w:b/>
          <w:lang w:val="id-ID"/>
        </w:rPr>
        <w:t>inerja</w:t>
      </w:r>
    </w:p>
    <w:p w14:paraId="5DB4D99D" w14:textId="24A1571E" w:rsidR="00E62539" w:rsidRPr="00A94F7B" w:rsidRDefault="0022027F" w:rsidP="00623286">
      <w:pPr>
        <w:spacing w:after="120"/>
        <w:ind w:right="237"/>
        <w:jc w:val="both"/>
        <w:rPr>
          <w:rFonts w:ascii="Cambria" w:hAnsi="Cambria"/>
          <w:lang w:val="id-ID"/>
        </w:rPr>
      </w:pPr>
      <w:r w:rsidRPr="00A94F7B">
        <w:rPr>
          <w:rFonts w:ascii="Cambria" w:hAnsi="Cambria"/>
          <w:lang w:val="id-ID"/>
        </w:rPr>
        <w:t>Kemhan dan TNI</w:t>
      </w:r>
      <w:r w:rsidR="00E96359" w:rsidRPr="00A94F7B">
        <w:rPr>
          <w:rFonts w:ascii="Cambria" w:hAnsi="Cambria"/>
          <w:lang w:val="id-ID"/>
        </w:rPr>
        <w:t xml:space="preserve"> terdiri dari </w:t>
      </w:r>
      <w:r w:rsidR="00E76CEE" w:rsidRPr="00A94F7B">
        <w:rPr>
          <w:rFonts w:ascii="Cambria" w:hAnsi="Cambria"/>
          <w:lang w:val="id-ID"/>
        </w:rPr>
        <w:t>491 satker, yaitu 5 satker p</w:t>
      </w:r>
      <w:r w:rsidR="00E96359" w:rsidRPr="00A94F7B">
        <w:rPr>
          <w:rFonts w:ascii="Cambria" w:hAnsi="Cambria"/>
          <w:lang w:val="id-ID"/>
        </w:rPr>
        <w:t xml:space="preserve">usat dan 486 </w:t>
      </w:r>
      <w:r w:rsidR="00E76CEE" w:rsidRPr="00A94F7B">
        <w:rPr>
          <w:rFonts w:ascii="Cambria" w:hAnsi="Cambria"/>
          <w:lang w:val="id-ID"/>
        </w:rPr>
        <w:t>s</w:t>
      </w:r>
      <w:r w:rsidR="00E96359" w:rsidRPr="00A94F7B">
        <w:rPr>
          <w:rFonts w:ascii="Cambria" w:hAnsi="Cambria"/>
          <w:lang w:val="id-ID"/>
        </w:rPr>
        <w:t xml:space="preserve">atker </w:t>
      </w:r>
      <w:r w:rsidR="00E76CEE" w:rsidRPr="00A94F7B">
        <w:rPr>
          <w:rFonts w:ascii="Cambria" w:hAnsi="Cambria"/>
          <w:lang w:val="id-ID"/>
        </w:rPr>
        <w:t>d</w:t>
      </w:r>
      <w:r w:rsidR="00E96359" w:rsidRPr="00A94F7B">
        <w:rPr>
          <w:rFonts w:ascii="Cambria" w:hAnsi="Cambria"/>
          <w:lang w:val="id-ID"/>
        </w:rPr>
        <w:t xml:space="preserve">aerah. Meskipun satker pusat hanya sebagian kecil dari keseluruhan satker, anggaran belanja didominasi oleh DIPA </w:t>
      </w:r>
      <w:r w:rsidR="00E76CEE" w:rsidRPr="00A94F7B">
        <w:rPr>
          <w:rFonts w:ascii="Cambria" w:hAnsi="Cambria"/>
          <w:lang w:val="id-ID"/>
        </w:rPr>
        <w:t xml:space="preserve">Petikan Satker </w:t>
      </w:r>
      <w:r w:rsidR="00E96359" w:rsidRPr="00A94F7B">
        <w:rPr>
          <w:rFonts w:ascii="Cambria" w:hAnsi="Cambria"/>
          <w:lang w:val="id-ID"/>
        </w:rPr>
        <w:t xml:space="preserve">Pusat, </w:t>
      </w:r>
      <w:r w:rsidR="00027F7F">
        <w:rPr>
          <w:rFonts w:ascii="Cambria" w:hAnsi="Cambria"/>
        </w:rPr>
        <w:t>sebagai contoh alokasi anggaran DIPA Pusat Tahun 2017</w:t>
      </w:r>
      <w:r w:rsidR="00027F7F" w:rsidRPr="00A94F7B">
        <w:rPr>
          <w:rFonts w:ascii="Cambria" w:hAnsi="Cambria"/>
          <w:lang w:val="id-ID"/>
        </w:rPr>
        <w:t xml:space="preserve"> </w:t>
      </w:r>
      <w:r w:rsidR="00E96359" w:rsidRPr="00A94F7B">
        <w:rPr>
          <w:rFonts w:ascii="Cambria" w:hAnsi="Cambria"/>
          <w:lang w:val="id-ID"/>
        </w:rPr>
        <w:t>mencakup 99</w:t>
      </w:r>
      <w:r w:rsidR="00027F7F">
        <w:rPr>
          <w:rFonts w:ascii="Cambria" w:hAnsi="Cambria"/>
        </w:rPr>
        <w:t>,35</w:t>
      </w:r>
      <w:r w:rsidR="00E96359" w:rsidRPr="00A94F7B">
        <w:rPr>
          <w:rFonts w:ascii="Cambria" w:hAnsi="Cambria"/>
          <w:lang w:val="id-ID"/>
        </w:rPr>
        <w:t xml:space="preserve">% anggaran belanja modal dan </w:t>
      </w:r>
      <w:r w:rsidR="00027F7F">
        <w:rPr>
          <w:rFonts w:ascii="Cambria" w:hAnsi="Cambria"/>
        </w:rPr>
        <w:t>93,51</w:t>
      </w:r>
      <w:r w:rsidR="00E96359" w:rsidRPr="00A94F7B">
        <w:rPr>
          <w:rFonts w:ascii="Cambria" w:hAnsi="Cambria"/>
          <w:lang w:val="id-ID"/>
        </w:rPr>
        <w:t>% anggaran belanja barang. P</w:t>
      </w:r>
      <w:r w:rsidR="00E62539" w:rsidRPr="00A94F7B">
        <w:rPr>
          <w:rFonts w:ascii="Cambria" w:hAnsi="Cambria"/>
          <w:lang w:val="id-ID"/>
        </w:rPr>
        <w:t>erbedaan yang signifikan antara alokasi anggaran DIPA</w:t>
      </w:r>
      <w:r w:rsidR="00E76CEE" w:rsidRPr="00A94F7B">
        <w:rPr>
          <w:rFonts w:ascii="Cambria" w:hAnsi="Cambria"/>
          <w:lang w:val="id-ID"/>
        </w:rPr>
        <w:t xml:space="preserve"> Petikan Satker</w:t>
      </w:r>
      <w:r w:rsidR="00E62539" w:rsidRPr="00A94F7B">
        <w:rPr>
          <w:rFonts w:ascii="Cambria" w:hAnsi="Cambria"/>
          <w:lang w:val="id-ID"/>
        </w:rPr>
        <w:t xml:space="preserve"> Pusat dengan DIPA </w:t>
      </w:r>
      <w:r w:rsidR="00E76CEE" w:rsidRPr="00A94F7B">
        <w:rPr>
          <w:rFonts w:ascii="Cambria" w:hAnsi="Cambria"/>
          <w:lang w:val="id-ID"/>
        </w:rPr>
        <w:t xml:space="preserve">Petikan Satker </w:t>
      </w:r>
      <w:r w:rsidR="00E62539" w:rsidRPr="00A94F7B">
        <w:rPr>
          <w:rFonts w:ascii="Cambria" w:hAnsi="Cambria"/>
          <w:lang w:val="id-ID"/>
        </w:rPr>
        <w:t>Daerah</w:t>
      </w:r>
      <w:r w:rsidR="00E96359" w:rsidRPr="00A94F7B">
        <w:rPr>
          <w:rFonts w:ascii="Cambria" w:hAnsi="Cambria"/>
          <w:lang w:val="id-ID"/>
        </w:rPr>
        <w:t xml:space="preserve"> </w:t>
      </w:r>
      <w:r w:rsidR="00027F7F">
        <w:rPr>
          <w:rFonts w:ascii="Cambria" w:hAnsi="Cambria"/>
        </w:rPr>
        <w:t xml:space="preserve">Tahun 2016 dan 2017 </w:t>
      </w:r>
      <w:r w:rsidR="00E96359" w:rsidRPr="00A94F7B">
        <w:rPr>
          <w:rFonts w:ascii="Cambria" w:hAnsi="Cambria"/>
          <w:lang w:val="id-ID"/>
        </w:rPr>
        <w:t>dapat dilihat</w:t>
      </w:r>
      <w:r w:rsidR="00E62539" w:rsidRPr="00A94F7B">
        <w:rPr>
          <w:rFonts w:ascii="Cambria" w:hAnsi="Cambria"/>
          <w:lang w:val="id-ID"/>
        </w:rPr>
        <w:t xml:space="preserve"> pada </w:t>
      </w:r>
      <w:r w:rsidR="00E024FB">
        <w:rPr>
          <w:rFonts w:ascii="Cambria" w:hAnsi="Cambria"/>
          <w:lang w:val="id-ID"/>
        </w:rPr>
        <w:t>T</w:t>
      </w:r>
      <w:r w:rsidR="00E62539" w:rsidRPr="00A94F7B">
        <w:rPr>
          <w:rFonts w:ascii="Cambria" w:hAnsi="Cambria"/>
          <w:lang w:val="id-ID"/>
        </w:rPr>
        <w:t xml:space="preserve">abel </w:t>
      </w:r>
      <w:r w:rsidR="00E024FB">
        <w:rPr>
          <w:rFonts w:ascii="Cambria" w:hAnsi="Cambria"/>
          <w:lang w:val="id-ID"/>
        </w:rPr>
        <w:t>1.</w:t>
      </w:r>
    </w:p>
    <w:p w14:paraId="7E0D3CC4" w14:textId="5C97E859" w:rsidR="00E62539" w:rsidRPr="00A94F7B" w:rsidRDefault="00E62539" w:rsidP="00BD63FA">
      <w:pPr>
        <w:spacing w:after="0"/>
        <w:ind w:right="237"/>
        <w:jc w:val="center"/>
        <w:rPr>
          <w:rFonts w:ascii="Cambria" w:hAnsi="Cambria"/>
          <w:b/>
          <w:sz w:val="20"/>
          <w:lang w:val="id-ID"/>
        </w:rPr>
      </w:pPr>
      <w:r w:rsidRPr="00A94F7B">
        <w:rPr>
          <w:rFonts w:ascii="Cambria" w:hAnsi="Cambria"/>
          <w:b/>
          <w:sz w:val="20"/>
          <w:lang w:val="id-ID"/>
        </w:rPr>
        <w:t>Tabel</w:t>
      </w:r>
      <w:r w:rsidR="00491B68">
        <w:rPr>
          <w:rFonts w:ascii="Cambria" w:hAnsi="Cambria"/>
          <w:b/>
          <w:sz w:val="20"/>
          <w:lang w:val="en-AU"/>
        </w:rPr>
        <w:t xml:space="preserve"> 1. </w:t>
      </w:r>
      <w:r w:rsidRPr="00A94F7B">
        <w:rPr>
          <w:rFonts w:ascii="Cambria" w:hAnsi="Cambria"/>
          <w:b/>
          <w:sz w:val="20"/>
          <w:lang w:val="id-ID"/>
        </w:rPr>
        <w:t xml:space="preserve"> Alokasi Belanja Barang dan Modal pada DIPA Pusat dan DIPA Daerah</w:t>
      </w:r>
    </w:p>
    <w:p w14:paraId="5CE11826" w14:textId="77777777" w:rsidR="00E62539" w:rsidRPr="00A94F7B" w:rsidRDefault="00E62539" w:rsidP="00B158D4">
      <w:pPr>
        <w:pStyle w:val="ListParagraph"/>
        <w:keepNext/>
        <w:spacing w:before="60" w:after="0" w:line="240" w:lineRule="auto"/>
        <w:ind w:left="6946" w:right="237" w:hanging="567"/>
        <w:contextualSpacing w:val="0"/>
        <w:jc w:val="both"/>
        <w:rPr>
          <w:rFonts w:ascii="Arial" w:hAnsi="Arial" w:cs="Arial"/>
          <w:color w:val="000000" w:themeColor="text1"/>
          <w:sz w:val="16"/>
          <w:szCs w:val="16"/>
          <w:lang w:val="id-ID"/>
        </w:rPr>
      </w:pPr>
      <w:r w:rsidRPr="00A94F7B">
        <w:rPr>
          <w:rFonts w:ascii="Arial" w:hAnsi="Arial" w:cs="Arial"/>
          <w:color w:val="000000" w:themeColor="text1"/>
          <w:sz w:val="16"/>
          <w:szCs w:val="16"/>
          <w:lang w:val="id-ID"/>
        </w:rPr>
        <w:t>dalam triliun rupiah</w:t>
      </w:r>
    </w:p>
    <w:tbl>
      <w:tblPr>
        <w:tblW w:w="680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5"/>
        <w:gridCol w:w="709"/>
        <w:gridCol w:w="708"/>
        <w:gridCol w:w="709"/>
        <w:gridCol w:w="709"/>
        <w:gridCol w:w="709"/>
        <w:gridCol w:w="630"/>
        <w:gridCol w:w="645"/>
      </w:tblGrid>
      <w:tr w:rsidR="00E62539" w:rsidRPr="00A94F7B" w14:paraId="4CC0012D" w14:textId="77777777" w:rsidTr="00623286">
        <w:trPr>
          <w:trHeight w:val="206"/>
        </w:trPr>
        <w:tc>
          <w:tcPr>
            <w:tcW w:w="1260" w:type="dxa"/>
            <w:vMerge w:val="restart"/>
            <w:vAlign w:val="center"/>
          </w:tcPr>
          <w:p w14:paraId="426847D7" w14:textId="77777777" w:rsidR="00E62539" w:rsidRPr="00623286" w:rsidRDefault="00E62539">
            <w:pPr>
              <w:pStyle w:val="ListParagraph"/>
              <w:keepNext/>
              <w:spacing w:after="0" w:line="240" w:lineRule="auto"/>
              <w:ind w:left="0" w:right="237"/>
              <w:contextualSpacing w:val="0"/>
              <w:jc w:val="both"/>
              <w:rPr>
                <w:rFonts w:ascii="Arial" w:hAnsi="Arial" w:cs="Arial"/>
                <w:b/>
                <w:color w:val="000000" w:themeColor="text1"/>
                <w:sz w:val="16"/>
                <w:szCs w:val="16"/>
                <w:lang w:val="id-ID"/>
              </w:rPr>
            </w:pPr>
            <w:r w:rsidRPr="00623286">
              <w:rPr>
                <w:rFonts w:ascii="Arial" w:hAnsi="Arial" w:cs="Arial"/>
                <w:b/>
                <w:color w:val="000000" w:themeColor="text1"/>
                <w:sz w:val="16"/>
                <w:szCs w:val="16"/>
                <w:lang w:val="id-ID"/>
              </w:rPr>
              <w:t>DIPA Petikan</w:t>
            </w:r>
          </w:p>
        </w:tc>
        <w:tc>
          <w:tcPr>
            <w:tcW w:w="2851" w:type="dxa"/>
            <w:gridSpan w:val="4"/>
          </w:tcPr>
          <w:p w14:paraId="3598DB5F" w14:textId="77777777" w:rsidR="00E62539" w:rsidRPr="00623286" w:rsidRDefault="00E62539">
            <w:pPr>
              <w:pStyle w:val="ListParagraph"/>
              <w:keepNext/>
              <w:spacing w:after="0" w:line="240" w:lineRule="auto"/>
              <w:ind w:left="0" w:right="237"/>
              <w:contextualSpacing w:val="0"/>
              <w:jc w:val="center"/>
              <w:rPr>
                <w:rFonts w:ascii="Arial" w:hAnsi="Arial" w:cs="Arial"/>
                <w:b/>
                <w:color w:val="000000" w:themeColor="text1"/>
                <w:sz w:val="16"/>
                <w:szCs w:val="16"/>
                <w:lang w:val="id-ID"/>
              </w:rPr>
            </w:pPr>
            <w:r w:rsidRPr="00623286">
              <w:rPr>
                <w:rFonts w:ascii="Arial" w:hAnsi="Arial" w:cs="Arial"/>
                <w:b/>
                <w:color w:val="000000" w:themeColor="text1"/>
                <w:sz w:val="16"/>
                <w:szCs w:val="16"/>
                <w:lang w:val="id-ID"/>
              </w:rPr>
              <w:t>TA 2016</w:t>
            </w:r>
          </w:p>
        </w:tc>
        <w:tc>
          <w:tcPr>
            <w:tcW w:w="2693" w:type="dxa"/>
            <w:gridSpan w:val="4"/>
          </w:tcPr>
          <w:p w14:paraId="4424A44D" w14:textId="77777777" w:rsidR="00E62539" w:rsidRPr="00623286" w:rsidRDefault="00E62539">
            <w:pPr>
              <w:pStyle w:val="ListParagraph"/>
              <w:keepNext/>
              <w:spacing w:after="0" w:line="240" w:lineRule="auto"/>
              <w:ind w:left="0" w:right="237"/>
              <w:contextualSpacing w:val="0"/>
              <w:jc w:val="center"/>
              <w:rPr>
                <w:rFonts w:ascii="Arial" w:hAnsi="Arial" w:cs="Arial"/>
                <w:b/>
                <w:color w:val="000000" w:themeColor="text1"/>
                <w:sz w:val="16"/>
                <w:szCs w:val="16"/>
                <w:lang w:val="id-ID"/>
              </w:rPr>
            </w:pPr>
            <w:r w:rsidRPr="00623286">
              <w:rPr>
                <w:rFonts w:ascii="Arial" w:hAnsi="Arial" w:cs="Arial"/>
                <w:b/>
                <w:color w:val="000000" w:themeColor="text1"/>
                <w:sz w:val="16"/>
                <w:szCs w:val="16"/>
                <w:lang w:val="id-ID"/>
              </w:rPr>
              <w:t>TA 2017</w:t>
            </w:r>
          </w:p>
        </w:tc>
      </w:tr>
      <w:tr w:rsidR="00E024FB" w:rsidRPr="00A94F7B" w14:paraId="42BB6F03" w14:textId="77777777" w:rsidTr="00623286">
        <w:trPr>
          <w:trHeight w:val="206"/>
        </w:trPr>
        <w:tc>
          <w:tcPr>
            <w:tcW w:w="1260" w:type="dxa"/>
            <w:vMerge/>
          </w:tcPr>
          <w:p w14:paraId="7CFA0811" w14:textId="77777777" w:rsidR="00E62539" w:rsidRPr="00623286" w:rsidRDefault="00E62539">
            <w:pPr>
              <w:pStyle w:val="ListParagraph"/>
              <w:keepNext/>
              <w:spacing w:after="0" w:line="240" w:lineRule="auto"/>
              <w:ind w:left="0" w:right="237"/>
              <w:contextualSpacing w:val="0"/>
              <w:jc w:val="both"/>
              <w:rPr>
                <w:rFonts w:ascii="Arial" w:hAnsi="Arial" w:cs="Arial"/>
                <w:b/>
                <w:color w:val="000000" w:themeColor="text1"/>
                <w:sz w:val="16"/>
                <w:szCs w:val="16"/>
                <w:lang w:val="id-ID"/>
              </w:rPr>
            </w:pPr>
          </w:p>
        </w:tc>
        <w:tc>
          <w:tcPr>
            <w:tcW w:w="1434" w:type="dxa"/>
            <w:gridSpan w:val="2"/>
          </w:tcPr>
          <w:p w14:paraId="1F146386" w14:textId="77777777" w:rsidR="00E62539" w:rsidRPr="00623286" w:rsidRDefault="00E62539">
            <w:pPr>
              <w:pStyle w:val="ListParagraph"/>
              <w:keepNext/>
              <w:spacing w:after="0" w:line="240" w:lineRule="auto"/>
              <w:ind w:left="0" w:right="237"/>
              <w:contextualSpacing w:val="0"/>
              <w:jc w:val="center"/>
              <w:rPr>
                <w:rFonts w:ascii="Arial" w:hAnsi="Arial" w:cs="Arial"/>
                <w:b/>
                <w:color w:val="000000" w:themeColor="text1"/>
                <w:sz w:val="16"/>
                <w:szCs w:val="16"/>
                <w:lang w:val="id-ID"/>
              </w:rPr>
            </w:pPr>
            <w:r w:rsidRPr="00623286">
              <w:rPr>
                <w:rFonts w:ascii="Arial" w:hAnsi="Arial" w:cs="Arial"/>
                <w:b/>
                <w:color w:val="000000" w:themeColor="text1"/>
                <w:sz w:val="16"/>
                <w:szCs w:val="16"/>
                <w:lang w:val="id-ID"/>
              </w:rPr>
              <w:t>Belanja Barang</w:t>
            </w:r>
          </w:p>
        </w:tc>
        <w:tc>
          <w:tcPr>
            <w:tcW w:w="1417" w:type="dxa"/>
            <w:gridSpan w:val="2"/>
          </w:tcPr>
          <w:p w14:paraId="6C3ABC28" w14:textId="77777777" w:rsidR="00E62539" w:rsidRPr="00623286" w:rsidRDefault="00E62539">
            <w:pPr>
              <w:pStyle w:val="ListParagraph"/>
              <w:keepNext/>
              <w:spacing w:after="0" w:line="240" w:lineRule="auto"/>
              <w:ind w:left="0" w:right="237"/>
              <w:contextualSpacing w:val="0"/>
              <w:jc w:val="center"/>
              <w:rPr>
                <w:rFonts w:ascii="Arial" w:hAnsi="Arial" w:cs="Arial"/>
                <w:b/>
                <w:color w:val="000000" w:themeColor="text1"/>
                <w:sz w:val="16"/>
                <w:szCs w:val="16"/>
                <w:lang w:val="id-ID"/>
              </w:rPr>
            </w:pPr>
            <w:r w:rsidRPr="00623286">
              <w:rPr>
                <w:rFonts w:ascii="Arial" w:hAnsi="Arial" w:cs="Arial"/>
                <w:b/>
                <w:color w:val="000000" w:themeColor="text1"/>
                <w:sz w:val="16"/>
                <w:szCs w:val="16"/>
                <w:lang w:val="id-ID"/>
              </w:rPr>
              <w:t>Belanja Modal</w:t>
            </w:r>
          </w:p>
        </w:tc>
        <w:tc>
          <w:tcPr>
            <w:tcW w:w="1418" w:type="dxa"/>
            <w:gridSpan w:val="2"/>
          </w:tcPr>
          <w:p w14:paraId="24513861" w14:textId="77777777" w:rsidR="00E62539" w:rsidRPr="00623286" w:rsidRDefault="00E62539">
            <w:pPr>
              <w:pStyle w:val="ListParagraph"/>
              <w:keepNext/>
              <w:spacing w:after="0" w:line="240" w:lineRule="auto"/>
              <w:ind w:left="0" w:right="237"/>
              <w:contextualSpacing w:val="0"/>
              <w:jc w:val="center"/>
              <w:rPr>
                <w:rFonts w:ascii="Arial" w:hAnsi="Arial" w:cs="Arial"/>
                <w:b/>
                <w:color w:val="000000" w:themeColor="text1"/>
                <w:sz w:val="16"/>
                <w:szCs w:val="16"/>
                <w:lang w:val="id-ID"/>
              </w:rPr>
            </w:pPr>
            <w:r w:rsidRPr="00623286">
              <w:rPr>
                <w:rFonts w:ascii="Arial" w:hAnsi="Arial" w:cs="Arial"/>
                <w:b/>
                <w:color w:val="000000" w:themeColor="text1"/>
                <w:sz w:val="16"/>
                <w:szCs w:val="16"/>
                <w:lang w:val="id-ID"/>
              </w:rPr>
              <w:t>Belanja Barang</w:t>
            </w:r>
          </w:p>
        </w:tc>
        <w:tc>
          <w:tcPr>
            <w:tcW w:w="1275" w:type="dxa"/>
            <w:gridSpan w:val="2"/>
          </w:tcPr>
          <w:p w14:paraId="5AEC9FCD" w14:textId="77777777" w:rsidR="00E62539" w:rsidRPr="00623286" w:rsidRDefault="00E62539">
            <w:pPr>
              <w:pStyle w:val="ListParagraph"/>
              <w:keepNext/>
              <w:spacing w:after="0" w:line="240" w:lineRule="auto"/>
              <w:ind w:left="0" w:right="237"/>
              <w:contextualSpacing w:val="0"/>
              <w:jc w:val="center"/>
              <w:rPr>
                <w:rFonts w:ascii="Arial" w:hAnsi="Arial" w:cs="Arial"/>
                <w:b/>
                <w:color w:val="000000" w:themeColor="text1"/>
                <w:sz w:val="16"/>
                <w:szCs w:val="16"/>
                <w:lang w:val="id-ID"/>
              </w:rPr>
            </w:pPr>
            <w:r w:rsidRPr="00623286">
              <w:rPr>
                <w:rFonts w:ascii="Arial" w:hAnsi="Arial" w:cs="Arial"/>
                <w:b/>
                <w:color w:val="000000" w:themeColor="text1"/>
                <w:sz w:val="16"/>
                <w:szCs w:val="16"/>
                <w:lang w:val="id-ID"/>
              </w:rPr>
              <w:t>Belanja Modal</w:t>
            </w:r>
          </w:p>
        </w:tc>
      </w:tr>
      <w:tr w:rsidR="00E024FB" w:rsidRPr="00A94F7B" w14:paraId="2E3B7CE5" w14:textId="77777777" w:rsidTr="00623286">
        <w:tc>
          <w:tcPr>
            <w:tcW w:w="1260" w:type="dxa"/>
            <w:vMerge/>
          </w:tcPr>
          <w:p w14:paraId="2B9EA361" w14:textId="77777777" w:rsidR="00E62539" w:rsidRPr="00A94F7B" w:rsidRDefault="00E62539">
            <w:pPr>
              <w:pStyle w:val="ListParagraph"/>
              <w:spacing w:after="0" w:line="240" w:lineRule="auto"/>
              <w:ind w:left="0" w:right="237"/>
              <w:contextualSpacing w:val="0"/>
              <w:jc w:val="both"/>
              <w:rPr>
                <w:rFonts w:ascii="Arial" w:hAnsi="Arial" w:cs="Arial"/>
                <w:color w:val="000000" w:themeColor="text1"/>
                <w:sz w:val="16"/>
                <w:szCs w:val="16"/>
                <w:lang w:val="id-ID"/>
              </w:rPr>
            </w:pPr>
          </w:p>
        </w:tc>
        <w:tc>
          <w:tcPr>
            <w:tcW w:w="725" w:type="dxa"/>
            <w:vAlign w:val="center"/>
          </w:tcPr>
          <w:p w14:paraId="7FEE792E"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Pagu</w:t>
            </w:r>
          </w:p>
        </w:tc>
        <w:tc>
          <w:tcPr>
            <w:tcW w:w="709" w:type="dxa"/>
            <w:vAlign w:val="center"/>
          </w:tcPr>
          <w:p w14:paraId="7AABDBB5"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w:t>
            </w:r>
          </w:p>
        </w:tc>
        <w:tc>
          <w:tcPr>
            <w:tcW w:w="708" w:type="dxa"/>
            <w:vAlign w:val="center"/>
          </w:tcPr>
          <w:p w14:paraId="2E18B4A7" w14:textId="77777777" w:rsidR="00E62539" w:rsidRPr="00A94F7B" w:rsidRDefault="00E62539" w:rsidP="00623286">
            <w:pPr>
              <w:pStyle w:val="ListParagraph"/>
              <w:spacing w:after="0" w:line="240" w:lineRule="auto"/>
              <w:ind w:left="0" w:right="22"/>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Pagu</w:t>
            </w:r>
          </w:p>
        </w:tc>
        <w:tc>
          <w:tcPr>
            <w:tcW w:w="709" w:type="dxa"/>
            <w:vAlign w:val="center"/>
          </w:tcPr>
          <w:p w14:paraId="04D734ED"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w:t>
            </w:r>
          </w:p>
        </w:tc>
        <w:tc>
          <w:tcPr>
            <w:tcW w:w="709" w:type="dxa"/>
            <w:vAlign w:val="center"/>
          </w:tcPr>
          <w:p w14:paraId="4F161BCC" w14:textId="77777777" w:rsidR="00E62539" w:rsidRPr="00A94F7B" w:rsidRDefault="00E62539">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Pagu</w:t>
            </w:r>
          </w:p>
        </w:tc>
        <w:tc>
          <w:tcPr>
            <w:tcW w:w="709" w:type="dxa"/>
            <w:vAlign w:val="center"/>
          </w:tcPr>
          <w:p w14:paraId="1E3547B0" w14:textId="77777777" w:rsidR="00E62539" w:rsidRPr="00A94F7B" w:rsidRDefault="00E62539">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w:t>
            </w:r>
          </w:p>
        </w:tc>
        <w:tc>
          <w:tcPr>
            <w:tcW w:w="630" w:type="dxa"/>
            <w:vAlign w:val="center"/>
          </w:tcPr>
          <w:p w14:paraId="7D0BF7F6" w14:textId="77777777" w:rsidR="00E62539" w:rsidRPr="00A94F7B" w:rsidRDefault="00E62539">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Pagu</w:t>
            </w:r>
          </w:p>
        </w:tc>
        <w:tc>
          <w:tcPr>
            <w:tcW w:w="645" w:type="dxa"/>
            <w:vAlign w:val="center"/>
          </w:tcPr>
          <w:p w14:paraId="4F348E14" w14:textId="77777777" w:rsidR="00E62539" w:rsidRPr="00A94F7B" w:rsidRDefault="00E62539">
            <w:pPr>
              <w:pStyle w:val="ListParagraph"/>
              <w:spacing w:after="0" w:line="240" w:lineRule="auto"/>
              <w:ind w:left="0" w:right="14"/>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w:t>
            </w:r>
          </w:p>
        </w:tc>
      </w:tr>
      <w:tr w:rsidR="00E024FB" w:rsidRPr="00A94F7B" w14:paraId="2F6A770B" w14:textId="77777777" w:rsidTr="00623286">
        <w:tc>
          <w:tcPr>
            <w:tcW w:w="1260" w:type="dxa"/>
            <w:vAlign w:val="center"/>
          </w:tcPr>
          <w:p w14:paraId="3B3318AF" w14:textId="77777777" w:rsidR="00E62539" w:rsidRPr="00A94F7B" w:rsidRDefault="00E62539">
            <w:pPr>
              <w:pStyle w:val="ListParagraph"/>
              <w:spacing w:after="0" w:line="240" w:lineRule="auto"/>
              <w:ind w:left="0" w:right="237"/>
              <w:contextualSpacing w:val="0"/>
              <w:jc w:val="both"/>
              <w:rPr>
                <w:rFonts w:ascii="Arial" w:hAnsi="Arial" w:cs="Arial"/>
                <w:color w:val="000000" w:themeColor="text1"/>
                <w:sz w:val="16"/>
                <w:szCs w:val="16"/>
                <w:lang w:val="id-ID"/>
              </w:rPr>
            </w:pPr>
            <w:r w:rsidRPr="00A94F7B">
              <w:rPr>
                <w:rFonts w:ascii="Arial" w:hAnsi="Arial" w:cs="Arial"/>
                <w:color w:val="000000" w:themeColor="text1"/>
                <w:sz w:val="16"/>
                <w:szCs w:val="16"/>
                <w:lang w:val="id-ID"/>
              </w:rPr>
              <w:t>Satker Pusat</w:t>
            </w:r>
          </w:p>
        </w:tc>
        <w:tc>
          <w:tcPr>
            <w:tcW w:w="725" w:type="dxa"/>
            <w:vAlign w:val="center"/>
          </w:tcPr>
          <w:p w14:paraId="3246D3F5"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25,41</w:t>
            </w:r>
          </w:p>
        </w:tc>
        <w:tc>
          <w:tcPr>
            <w:tcW w:w="709" w:type="dxa"/>
            <w:vAlign w:val="center"/>
          </w:tcPr>
          <w:p w14:paraId="623E246F"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84,73</w:t>
            </w:r>
          </w:p>
        </w:tc>
        <w:tc>
          <w:tcPr>
            <w:tcW w:w="708" w:type="dxa"/>
            <w:vAlign w:val="center"/>
          </w:tcPr>
          <w:p w14:paraId="0508ACA4" w14:textId="77777777" w:rsidR="00E62539" w:rsidRPr="00A94F7B" w:rsidRDefault="00E62539" w:rsidP="00623286">
            <w:pPr>
              <w:pStyle w:val="ListParagraph"/>
              <w:spacing w:after="0" w:line="240" w:lineRule="auto"/>
              <w:ind w:left="0" w:right="22"/>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40,10</w:t>
            </w:r>
          </w:p>
        </w:tc>
        <w:tc>
          <w:tcPr>
            <w:tcW w:w="709" w:type="dxa"/>
            <w:vAlign w:val="center"/>
          </w:tcPr>
          <w:p w14:paraId="38D3BBC9"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98,74</w:t>
            </w:r>
          </w:p>
        </w:tc>
        <w:tc>
          <w:tcPr>
            <w:tcW w:w="709" w:type="dxa"/>
            <w:vAlign w:val="center"/>
          </w:tcPr>
          <w:p w14:paraId="2DD7EE4E" w14:textId="4AB97EFD"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eastAsia="Times New Roman" w:hAnsi="Arial" w:cs="Arial"/>
                <w:color w:val="000000" w:themeColor="text1"/>
                <w:sz w:val="16"/>
                <w:szCs w:val="16"/>
                <w:lang w:val="id-ID" w:eastAsia="en-AU"/>
              </w:rPr>
              <w:t>42</w:t>
            </w:r>
            <w:r w:rsidR="00B158D4">
              <w:rPr>
                <w:rFonts w:ascii="Arial" w:eastAsia="Times New Roman" w:hAnsi="Arial" w:cs="Arial"/>
                <w:color w:val="000000" w:themeColor="text1"/>
                <w:sz w:val="16"/>
                <w:szCs w:val="16"/>
                <w:lang w:val="id-ID" w:eastAsia="en-AU"/>
              </w:rPr>
              <w:t>,</w:t>
            </w:r>
            <w:r w:rsidRPr="00A94F7B">
              <w:rPr>
                <w:rFonts w:ascii="Arial" w:eastAsia="Times New Roman" w:hAnsi="Arial" w:cs="Arial"/>
                <w:color w:val="000000" w:themeColor="text1"/>
                <w:sz w:val="16"/>
                <w:szCs w:val="16"/>
                <w:lang w:val="id-ID" w:eastAsia="en-AU"/>
              </w:rPr>
              <w:t>01</w:t>
            </w:r>
          </w:p>
        </w:tc>
        <w:tc>
          <w:tcPr>
            <w:tcW w:w="709" w:type="dxa"/>
            <w:vAlign w:val="center"/>
          </w:tcPr>
          <w:p w14:paraId="4FDDE979"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93,51</w:t>
            </w:r>
          </w:p>
        </w:tc>
        <w:tc>
          <w:tcPr>
            <w:tcW w:w="630" w:type="dxa"/>
            <w:vAlign w:val="center"/>
          </w:tcPr>
          <w:p w14:paraId="0F529735" w14:textId="494995E3"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eastAsia="Times New Roman" w:hAnsi="Arial" w:cs="Arial"/>
                <w:color w:val="000000" w:themeColor="text1"/>
                <w:sz w:val="16"/>
                <w:szCs w:val="16"/>
                <w:lang w:val="id-ID" w:eastAsia="en-AU"/>
              </w:rPr>
              <w:t>37</w:t>
            </w:r>
            <w:r w:rsidR="00B158D4">
              <w:rPr>
                <w:rFonts w:ascii="Arial" w:eastAsia="Times New Roman" w:hAnsi="Arial" w:cs="Arial"/>
                <w:color w:val="000000" w:themeColor="text1"/>
                <w:sz w:val="16"/>
                <w:szCs w:val="16"/>
                <w:lang w:val="id-ID" w:eastAsia="en-AU"/>
              </w:rPr>
              <w:t>,</w:t>
            </w:r>
            <w:r w:rsidRPr="00A94F7B">
              <w:rPr>
                <w:rFonts w:ascii="Arial" w:eastAsia="Times New Roman" w:hAnsi="Arial" w:cs="Arial"/>
                <w:color w:val="000000" w:themeColor="text1"/>
                <w:sz w:val="16"/>
                <w:szCs w:val="16"/>
                <w:lang w:val="id-ID" w:eastAsia="en-AU"/>
              </w:rPr>
              <w:t>62</w:t>
            </w:r>
          </w:p>
        </w:tc>
        <w:tc>
          <w:tcPr>
            <w:tcW w:w="645" w:type="dxa"/>
            <w:vAlign w:val="center"/>
          </w:tcPr>
          <w:p w14:paraId="6E7F9455" w14:textId="77777777" w:rsidR="00E62539" w:rsidRPr="00A94F7B" w:rsidRDefault="00E62539" w:rsidP="00623286">
            <w:pPr>
              <w:pStyle w:val="ListParagraph"/>
              <w:spacing w:after="0" w:line="240" w:lineRule="auto"/>
              <w:ind w:left="0" w:right="14"/>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99,35</w:t>
            </w:r>
          </w:p>
        </w:tc>
      </w:tr>
      <w:tr w:rsidR="00E024FB" w:rsidRPr="00A94F7B" w14:paraId="1C92CAFF" w14:textId="77777777" w:rsidTr="00623286">
        <w:tc>
          <w:tcPr>
            <w:tcW w:w="1260" w:type="dxa"/>
            <w:vAlign w:val="center"/>
          </w:tcPr>
          <w:p w14:paraId="2265A5B5" w14:textId="77777777" w:rsidR="00E62539" w:rsidRPr="00A94F7B" w:rsidRDefault="00E62539">
            <w:pPr>
              <w:pStyle w:val="ListParagraph"/>
              <w:spacing w:after="0" w:line="240" w:lineRule="auto"/>
              <w:ind w:left="0" w:right="237"/>
              <w:contextualSpacing w:val="0"/>
              <w:jc w:val="both"/>
              <w:rPr>
                <w:rFonts w:ascii="Arial" w:hAnsi="Arial" w:cs="Arial"/>
                <w:color w:val="000000" w:themeColor="text1"/>
                <w:sz w:val="16"/>
                <w:szCs w:val="16"/>
                <w:lang w:val="id-ID"/>
              </w:rPr>
            </w:pPr>
            <w:r w:rsidRPr="00A94F7B">
              <w:rPr>
                <w:rFonts w:ascii="Arial" w:hAnsi="Arial" w:cs="Arial"/>
                <w:color w:val="000000" w:themeColor="text1"/>
                <w:sz w:val="16"/>
                <w:szCs w:val="16"/>
                <w:lang w:val="id-ID"/>
              </w:rPr>
              <w:t>Satker Daerah</w:t>
            </w:r>
          </w:p>
        </w:tc>
        <w:tc>
          <w:tcPr>
            <w:tcW w:w="725" w:type="dxa"/>
            <w:vAlign w:val="center"/>
          </w:tcPr>
          <w:p w14:paraId="3092D9E3"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4,58</w:t>
            </w:r>
          </w:p>
        </w:tc>
        <w:tc>
          <w:tcPr>
            <w:tcW w:w="709" w:type="dxa"/>
            <w:vAlign w:val="center"/>
          </w:tcPr>
          <w:p w14:paraId="0CBD97BC"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15,37</w:t>
            </w:r>
          </w:p>
        </w:tc>
        <w:tc>
          <w:tcPr>
            <w:tcW w:w="708" w:type="dxa"/>
            <w:vAlign w:val="center"/>
          </w:tcPr>
          <w:p w14:paraId="6072B899" w14:textId="77777777" w:rsidR="00E62539" w:rsidRPr="00A94F7B" w:rsidRDefault="00E62539" w:rsidP="00623286">
            <w:pPr>
              <w:pStyle w:val="ListParagraph"/>
              <w:spacing w:after="0" w:line="240" w:lineRule="auto"/>
              <w:ind w:left="0" w:right="22"/>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0,51</w:t>
            </w:r>
          </w:p>
        </w:tc>
        <w:tc>
          <w:tcPr>
            <w:tcW w:w="709" w:type="dxa"/>
            <w:vAlign w:val="center"/>
          </w:tcPr>
          <w:p w14:paraId="2C20B35A"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1,26</w:t>
            </w:r>
          </w:p>
        </w:tc>
        <w:tc>
          <w:tcPr>
            <w:tcW w:w="709" w:type="dxa"/>
            <w:vAlign w:val="center"/>
          </w:tcPr>
          <w:p w14:paraId="7D8D6181" w14:textId="27080779"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eastAsia="Times New Roman" w:hAnsi="Arial" w:cs="Arial"/>
                <w:color w:val="000000" w:themeColor="text1"/>
                <w:sz w:val="16"/>
                <w:szCs w:val="16"/>
                <w:lang w:val="id-ID" w:eastAsia="en-AU"/>
              </w:rPr>
              <w:t>2</w:t>
            </w:r>
            <w:r w:rsidR="00B158D4">
              <w:rPr>
                <w:rFonts w:ascii="Arial" w:eastAsia="Times New Roman" w:hAnsi="Arial" w:cs="Arial"/>
                <w:color w:val="000000" w:themeColor="text1"/>
                <w:sz w:val="16"/>
                <w:szCs w:val="16"/>
                <w:lang w:val="id-ID" w:eastAsia="en-AU"/>
              </w:rPr>
              <w:t>,</w:t>
            </w:r>
            <w:r w:rsidRPr="00A94F7B">
              <w:rPr>
                <w:rFonts w:ascii="Arial" w:eastAsia="Times New Roman" w:hAnsi="Arial" w:cs="Arial"/>
                <w:color w:val="000000" w:themeColor="text1"/>
                <w:sz w:val="16"/>
                <w:szCs w:val="16"/>
                <w:lang w:val="id-ID" w:eastAsia="en-AU"/>
              </w:rPr>
              <w:t>91</w:t>
            </w:r>
          </w:p>
        </w:tc>
        <w:tc>
          <w:tcPr>
            <w:tcW w:w="709" w:type="dxa"/>
            <w:vAlign w:val="center"/>
          </w:tcPr>
          <w:p w14:paraId="33E27B97"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6,49</w:t>
            </w:r>
          </w:p>
        </w:tc>
        <w:tc>
          <w:tcPr>
            <w:tcW w:w="630" w:type="dxa"/>
            <w:vAlign w:val="center"/>
          </w:tcPr>
          <w:p w14:paraId="12AC0EB9" w14:textId="7A1376E8"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0,</w:t>
            </w:r>
            <w:r w:rsidRPr="00A94F7B">
              <w:rPr>
                <w:rFonts w:ascii="Arial" w:eastAsia="Times New Roman" w:hAnsi="Arial" w:cs="Arial"/>
                <w:color w:val="000000" w:themeColor="text1"/>
                <w:sz w:val="16"/>
                <w:szCs w:val="16"/>
                <w:lang w:val="id-ID" w:eastAsia="en-AU"/>
              </w:rPr>
              <w:t>24</w:t>
            </w:r>
          </w:p>
        </w:tc>
        <w:tc>
          <w:tcPr>
            <w:tcW w:w="645" w:type="dxa"/>
            <w:vAlign w:val="center"/>
          </w:tcPr>
          <w:p w14:paraId="6DBD91E4" w14:textId="57C5AD32" w:rsidR="00E62539" w:rsidRPr="00A94F7B" w:rsidRDefault="00E62539" w:rsidP="00623286">
            <w:pPr>
              <w:pStyle w:val="ListParagraph"/>
              <w:spacing w:after="0" w:line="240" w:lineRule="auto"/>
              <w:ind w:left="0" w:right="14"/>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0,6</w:t>
            </w:r>
            <w:r w:rsidR="00B158D4">
              <w:rPr>
                <w:rFonts w:ascii="Arial" w:hAnsi="Arial" w:cs="Arial"/>
                <w:color w:val="000000" w:themeColor="text1"/>
                <w:sz w:val="16"/>
                <w:szCs w:val="16"/>
                <w:lang w:val="id-ID"/>
              </w:rPr>
              <w:t>5</w:t>
            </w:r>
          </w:p>
        </w:tc>
      </w:tr>
      <w:tr w:rsidR="00E024FB" w:rsidRPr="00A94F7B" w14:paraId="771543D2" w14:textId="77777777" w:rsidTr="00623286">
        <w:tc>
          <w:tcPr>
            <w:tcW w:w="1260" w:type="dxa"/>
            <w:vAlign w:val="center"/>
          </w:tcPr>
          <w:p w14:paraId="46825328" w14:textId="77777777" w:rsidR="00E62539" w:rsidRPr="00A94F7B" w:rsidRDefault="00E62539">
            <w:pPr>
              <w:pStyle w:val="ListParagraph"/>
              <w:spacing w:after="0" w:line="240" w:lineRule="auto"/>
              <w:ind w:left="0" w:right="237"/>
              <w:contextualSpacing w:val="0"/>
              <w:jc w:val="both"/>
              <w:rPr>
                <w:rFonts w:ascii="Arial" w:hAnsi="Arial" w:cs="Arial"/>
                <w:color w:val="000000" w:themeColor="text1"/>
                <w:sz w:val="16"/>
                <w:szCs w:val="16"/>
                <w:lang w:val="id-ID"/>
              </w:rPr>
            </w:pPr>
            <w:r w:rsidRPr="00A94F7B">
              <w:rPr>
                <w:rFonts w:ascii="Arial" w:hAnsi="Arial" w:cs="Arial"/>
                <w:color w:val="000000" w:themeColor="text1"/>
                <w:sz w:val="16"/>
                <w:szCs w:val="16"/>
                <w:lang w:val="id-ID"/>
              </w:rPr>
              <w:t>Total</w:t>
            </w:r>
          </w:p>
        </w:tc>
        <w:tc>
          <w:tcPr>
            <w:tcW w:w="725" w:type="dxa"/>
            <w:vAlign w:val="center"/>
          </w:tcPr>
          <w:p w14:paraId="10BCFA0E"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29,99</w:t>
            </w:r>
          </w:p>
        </w:tc>
        <w:tc>
          <w:tcPr>
            <w:tcW w:w="709" w:type="dxa"/>
            <w:vAlign w:val="center"/>
          </w:tcPr>
          <w:p w14:paraId="3CD19A5E"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100</w:t>
            </w:r>
          </w:p>
        </w:tc>
        <w:tc>
          <w:tcPr>
            <w:tcW w:w="708" w:type="dxa"/>
            <w:vAlign w:val="center"/>
          </w:tcPr>
          <w:p w14:paraId="501BD33A" w14:textId="77777777" w:rsidR="00E62539" w:rsidRPr="00A94F7B" w:rsidRDefault="00E62539" w:rsidP="00623286">
            <w:pPr>
              <w:pStyle w:val="ListParagraph"/>
              <w:spacing w:after="0" w:line="240" w:lineRule="auto"/>
              <w:ind w:left="0" w:right="22"/>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40,61</w:t>
            </w:r>
          </w:p>
        </w:tc>
        <w:tc>
          <w:tcPr>
            <w:tcW w:w="709" w:type="dxa"/>
            <w:vAlign w:val="center"/>
          </w:tcPr>
          <w:p w14:paraId="5683320F"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100</w:t>
            </w:r>
          </w:p>
        </w:tc>
        <w:tc>
          <w:tcPr>
            <w:tcW w:w="709" w:type="dxa"/>
            <w:vAlign w:val="center"/>
          </w:tcPr>
          <w:p w14:paraId="02244910" w14:textId="68D59256"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eastAsia="Times New Roman" w:hAnsi="Arial" w:cs="Arial"/>
                <w:color w:val="000000" w:themeColor="text1"/>
                <w:sz w:val="16"/>
                <w:szCs w:val="16"/>
                <w:lang w:val="id-ID" w:eastAsia="en-AU"/>
              </w:rPr>
              <w:t>44</w:t>
            </w:r>
            <w:r w:rsidR="00B158D4">
              <w:rPr>
                <w:rFonts w:ascii="Arial" w:eastAsia="Times New Roman" w:hAnsi="Arial" w:cs="Arial"/>
                <w:color w:val="000000" w:themeColor="text1"/>
                <w:sz w:val="16"/>
                <w:szCs w:val="16"/>
                <w:lang w:val="id-ID" w:eastAsia="en-AU"/>
              </w:rPr>
              <w:t>,</w:t>
            </w:r>
            <w:r w:rsidRPr="00A94F7B">
              <w:rPr>
                <w:rFonts w:ascii="Arial" w:eastAsia="Times New Roman" w:hAnsi="Arial" w:cs="Arial"/>
                <w:color w:val="000000" w:themeColor="text1"/>
                <w:sz w:val="16"/>
                <w:szCs w:val="16"/>
                <w:lang w:val="id-ID" w:eastAsia="en-AU"/>
              </w:rPr>
              <w:t>9</w:t>
            </w:r>
            <w:r w:rsidR="00B158D4">
              <w:rPr>
                <w:rFonts w:ascii="Arial" w:eastAsia="Times New Roman" w:hAnsi="Arial" w:cs="Arial"/>
                <w:color w:val="000000" w:themeColor="text1"/>
                <w:sz w:val="16"/>
                <w:szCs w:val="16"/>
                <w:lang w:val="id-ID" w:eastAsia="en-AU"/>
              </w:rPr>
              <w:t>2</w:t>
            </w:r>
          </w:p>
        </w:tc>
        <w:tc>
          <w:tcPr>
            <w:tcW w:w="709" w:type="dxa"/>
            <w:vAlign w:val="center"/>
          </w:tcPr>
          <w:p w14:paraId="45139599" w14:textId="77777777"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100</w:t>
            </w:r>
          </w:p>
        </w:tc>
        <w:tc>
          <w:tcPr>
            <w:tcW w:w="630" w:type="dxa"/>
            <w:vAlign w:val="center"/>
          </w:tcPr>
          <w:p w14:paraId="1B5EDD90" w14:textId="34FEC81B" w:rsidR="00E62539" w:rsidRPr="00A94F7B" w:rsidRDefault="00E62539" w:rsidP="00623286">
            <w:pPr>
              <w:pStyle w:val="ListParagraph"/>
              <w:spacing w:after="0" w:line="240" w:lineRule="auto"/>
              <w:ind w:left="0"/>
              <w:contextualSpacing w:val="0"/>
              <w:jc w:val="center"/>
              <w:rPr>
                <w:rFonts w:ascii="Arial" w:hAnsi="Arial" w:cs="Arial"/>
                <w:color w:val="000000" w:themeColor="text1"/>
                <w:sz w:val="16"/>
                <w:szCs w:val="16"/>
                <w:lang w:val="id-ID"/>
              </w:rPr>
            </w:pPr>
            <w:r w:rsidRPr="00A94F7B">
              <w:rPr>
                <w:rFonts w:ascii="Arial" w:eastAsia="Times New Roman" w:hAnsi="Arial" w:cs="Arial"/>
                <w:color w:val="000000" w:themeColor="text1"/>
                <w:sz w:val="16"/>
                <w:szCs w:val="16"/>
                <w:lang w:val="id-ID" w:eastAsia="en-AU"/>
              </w:rPr>
              <w:t>37</w:t>
            </w:r>
            <w:r w:rsidR="00B158D4">
              <w:rPr>
                <w:rFonts w:ascii="Arial" w:eastAsia="Times New Roman" w:hAnsi="Arial" w:cs="Arial"/>
                <w:color w:val="000000" w:themeColor="text1"/>
                <w:sz w:val="16"/>
                <w:szCs w:val="16"/>
                <w:lang w:val="id-ID" w:eastAsia="en-AU"/>
              </w:rPr>
              <w:t>,</w:t>
            </w:r>
            <w:r w:rsidRPr="00A94F7B">
              <w:rPr>
                <w:rFonts w:ascii="Arial" w:eastAsia="Times New Roman" w:hAnsi="Arial" w:cs="Arial"/>
                <w:color w:val="000000" w:themeColor="text1"/>
                <w:sz w:val="16"/>
                <w:szCs w:val="16"/>
                <w:lang w:val="id-ID" w:eastAsia="en-AU"/>
              </w:rPr>
              <w:t>8</w:t>
            </w:r>
            <w:r w:rsidR="00B158D4">
              <w:rPr>
                <w:rFonts w:ascii="Arial" w:eastAsia="Times New Roman" w:hAnsi="Arial" w:cs="Arial"/>
                <w:color w:val="000000" w:themeColor="text1"/>
                <w:sz w:val="16"/>
                <w:szCs w:val="16"/>
                <w:lang w:val="id-ID" w:eastAsia="en-AU"/>
              </w:rPr>
              <w:t>6</w:t>
            </w:r>
          </w:p>
        </w:tc>
        <w:tc>
          <w:tcPr>
            <w:tcW w:w="645" w:type="dxa"/>
            <w:vAlign w:val="center"/>
          </w:tcPr>
          <w:p w14:paraId="216692AA" w14:textId="77777777" w:rsidR="00E62539" w:rsidRPr="00A94F7B" w:rsidRDefault="00E62539" w:rsidP="00623286">
            <w:pPr>
              <w:pStyle w:val="ListParagraph"/>
              <w:spacing w:after="0" w:line="240" w:lineRule="auto"/>
              <w:ind w:left="0" w:right="14"/>
              <w:contextualSpacing w:val="0"/>
              <w:jc w:val="center"/>
              <w:rPr>
                <w:rFonts w:ascii="Arial" w:hAnsi="Arial" w:cs="Arial"/>
                <w:color w:val="000000" w:themeColor="text1"/>
                <w:sz w:val="16"/>
                <w:szCs w:val="16"/>
                <w:lang w:val="id-ID"/>
              </w:rPr>
            </w:pPr>
            <w:r w:rsidRPr="00A94F7B">
              <w:rPr>
                <w:rFonts w:ascii="Arial" w:hAnsi="Arial" w:cs="Arial"/>
                <w:color w:val="000000" w:themeColor="text1"/>
                <w:sz w:val="16"/>
                <w:szCs w:val="16"/>
                <w:lang w:val="id-ID"/>
              </w:rPr>
              <w:t>100</w:t>
            </w:r>
          </w:p>
        </w:tc>
      </w:tr>
    </w:tbl>
    <w:p w14:paraId="05D7B4BF" w14:textId="2D4F8029" w:rsidR="00E62539" w:rsidRPr="00BA76A0" w:rsidRDefault="00E62539" w:rsidP="00BD63FA">
      <w:pPr>
        <w:spacing w:after="120"/>
        <w:ind w:left="1134" w:right="237"/>
        <w:jc w:val="both"/>
        <w:rPr>
          <w:rFonts w:ascii="Cambria" w:hAnsi="Cambria"/>
          <w:sz w:val="18"/>
          <w:szCs w:val="18"/>
          <w:lang w:val="id-ID"/>
        </w:rPr>
      </w:pPr>
      <w:r w:rsidRPr="00BA76A0">
        <w:rPr>
          <w:rFonts w:ascii="Cambria" w:hAnsi="Cambria"/>
          <w:sz w:val="18"/>
          <w:szCs w:val="18"/>
          <w:lang w:val="id-ID"/>
        </w:rPr>
        <w:t xml:space="preserve">Sumber: </w:t>
      </w:r>
      <w:r w:rsidR="00FB30EE" w:rsidRPr="00BA76A0">
        <w:rPr>
          <w:rFonts w:ascii="Cambria" w:hAnsi="Cambria"/>
          <w:sz w:val="18"/>
          <w:szCs w:val="18"/>
          <w:lang w:val="id-ID"/>
        </w:rPr>
        <w:t>diolah dari Laporan Keuangan Kemhan TA 2016 dan TA 2017</w:t>
      </w:r>
    </w:p>
    <w:p w14:paraId="3F3DB4C4" w14:textId="04B30670" w:rsidR="003A4023" w:rsidRPr="00A94F7B" w:rsidRDefault="00E62539" w:rsidP="00BD63FA">
      <w:pPr>
        <w:spacing w:after="120"/>
        <w:ind w:right="237" w:firstLine="284"/>
        <w:jc w:val="both"/>
        <w:rPr>
          <w:rFonts w:ascii="Cambria" w:hAnsi="Cambria"/>
          <w:lang w:val="id-ID"/>
        </w:rPr>
      </w:pPr>
      <w:r w:rsidRPr="006B6AED">
        <w:rPr>
          <w:rFonts w:ascii="Cambria" w:hAnsi="Cambria"/>
          <w:lang w:val="id-ID"/>
        </w:rPr>
        <w:t>Alokasi anggaran belanja antara DIPA</w:t>
      </w:r>
      <w:r w:rsidR="00E76CEE" w:rsidRPr="006B6AED">
        <w:rPr>
          <w:rFonts w:ascii="Cambria" w:hAnsi="Cambria"/>
          <w:lang w:val="id-ID"/>
        </w:rPr>
        <w:t xml:space="preserve"> Petikan Satker</w:t>
      </w:r>
      <w:r w:rsidRPr="006B6AED">
        <w:rPr>
          <w:rFonts w:ascii="Cambria" w:hAnsi="Cambria"/>
          <w:lang w:val="id-ID"/>
        </w:rPr>
        <w:t xml:space="preserve"> Pusat dan DIPA </w:t>
      </w:r>
      <w:r w:rsidR="00E76CEE" w:rsidRPr="006B6AED">
        <w:rPr>
          <w:rFonts w:ascii="Cambria" w:hAnsi="Cambria"/>
          <w:lang w:val="id-ID"/>
        </w:rPr>
        <w:t xml:space="preserve">Petikan Satker </w:t>
      </w:r>
      <w:r w:rsidRPr="006B6AED">
        <w:rPr>
          <w:rFonts w:ascii="Cambria" w:hAnsi="Cambria"/>
          <w:lang w:val="id-ID"/>
        </w:rPr>
        <w:t xml:space="preserve">Daerah tidak proporsional </w:t>
      </w:r>
      <w:r w:rsidRPr="00623286">
        <w:rPr>
          <w:rFonts w:ascii="Cambria" w:hAnsi="Cambria"/>
          <w:lang w:val="id-ID"/>
        </w:rPr>
        <w:t>sesuai dengan kebutuhan dana untu</w:t>
      </w:r>
      <w:r w:rsidR="004535F5" w:rsidRPr="00623286">
        <w:rPr>
          <w:rFonts w:ascii="Cambria" w:hAnsi="Cambria"/>
          <w:lang w:val="id-ID"/>
        </w:rPr>
        <w:t>k melaksanakan program</w:t>
      </w:r>
      <w:r w:rsidR="009233C9" w:rsidRPr="00623286">
        <w:rPr>
          <w:rFonts w:ascii="Cambria" w:hAnsi="Cambria"/>
          <w:lang w:val="id-ID"/>
        </w:rPr>
        <w:t>/kegiatan</w:t>
      </w:r>
      <w:r w:rsidR="002610B1" w:rsidRPr="00623286">
        <w:rPr>
          <w:rFonts w:ascii="Cambria" w:hAnsi="Cambria"/>
          <w:lang w:val="id-ID"/>
        </w:rPr>
        <w:t xml:space="preserve"> satker.</w:t>
      </w:r>
      <w:r w:rsidR="009233C9">
        <w:rPr>
          <w:rFonts w:ascii="Cambria" w:hAnsi="Cambria"/>
          <w:lang w:val="id-ID"/>
        </w:rPr>
        <w:t xml:space="preserve"> </w:t>
      </w:r>
      <w:r w:rsidRPr="00A94F7B">
        <w:rPr>
          <w:rFonts w:ascii="Cambria" w:hAnsi="Cambria"/>
          <w:lang w:val="id-ID"/>
        </w:rPr>
        <w:t xml:space="preserve">Alokasi anggaran </w:t>
      </w:r>
      <w:r w:rsidR="00E76CEE" w:rsidRPr="00A94F7B">
        <w:rPr>
          <w:rFonts w:ascii="Cambria" w:hAnsi="Cambria"/>
          <w:lang w:val="id-ID"/>
        </w:rPr>
        <w:t xml:space="preserve">tersebut </w:t>
      </w:r>
      <w:r w:rsidRPr="00A94F7B">
        <w:rPr>
          <w:rFonts w:ascii="Cambria" w:hAnsi="Cambria"/>
          <w:lang w:val="id-ID"/>
        </w:rPr>
        <w:t>ditentukan dengan pendekatan ‘akun’, dimana jumlah akun yang boleh dianggarkan dalam DIPA</w:t>
      </w:r>
      <w:r w:rsidR="00E76CEE" w:rsidRPr="00A94F7B">
        <w:rPr>
          <w:rFonts w:ascii="Cambria" w:hAnsi="Cambria"/>
          <w:lang w:val="id-ID"/>
        </w:rPr>
        <w:t xml:space="preserve"> Petikan Satker</w:t>
      </w:r>
      <w:r w:rsidRPr="00A94F7B">
        <w:rPr>
          <w:rFonts w:ascii="Cambria" w:hAnsi="Cambria"/>
          <w:lang w:val="id-ID"/>
        </w:rPr>
        <w:t xml:space="preserve"> Daerah masih terbatas</w:t>
      </w:r>
      <w:r w:rsidR="00027F7F">
        <w:rPr>
          <w:rFonts w:ascii="Cambria" w:hAnsi="Cambria"/>
        </w:rPr>
        <w:t xml:space="preserve"> </w:t>
      </w:r>
      <w:r w:rsidR="00027F7F" w:rsidRPr="00623286">
        <w:rPr>
          <w:rFonts w:ascii="Cambria" w:hAnsi="Cambria"/>
          <w:highlight w:val="yellow"/>
        </w:rPr>
        <w:t>pada akun-akun belanja yang nilainya tidak signifikan</w:t>
      </w:r>
      <w:r w:rsidRPr="00A94F7B">
        <w:rPr>
          <w:rFonts w:ascii="Cambria" w:hAnsi="Cambria"/>
          <w:lang w:val="id-ID"/>
        </w:rPr>
        <w:t xml:space="preserve">.  </w:t>
      </w:r>
      <w:r w:rsidR="006B6AED" w:rsidRPr="006B6AED">
        <w:rPr>
          <w:rFonts w:ascii="Cambria" w:hAnsi="Cambria"/>
          <w:lang w:val="id-ID"/>
        </w:rPr>
        <w:t xml:space="preserve">Hal ini menunjukkan </w:t>
      </w:r>
      <w:r w:rsidR="0069005E">
        <w:rPr>
          <w:rFonts w:ascii="Cambria" w:hAnsi="Cambria"/>
          <w:lang w:val="id-ID"/>
        </w:rPr>
        <w:t xml:space="preserve">bahwa </w:t>
      </w:r>
      <w:r w:rsidR="006B6AED" w:rsidRPr="006B6AED">
        <w:rPr>
          <w:rFonts w:ascii="Cambria" w:hAnsi="Cambria"/>
          <w:lang w:val="id-ID"/>
        </w:rPr>
        <w:t xml:space="preserve">penganggaran belanja </w:t>
      </w:r>
      <w:r w:rsidR="00027F7F" w:rsidRPr="00623286">
        <w:rPr>
          <w:rFonts w:ascii="Cambria" w:hAnsi="Cambria"/>
          <w:highlight w:val="yellow"/>
        </w:rPr>
        <w:t>tidak</w:t>
      </w:r>
      <w:r w:rsidR="006B6AED" w:rsidRPr="006B6AED">
        <w:rPr>
          <w:rFonts w:ascii="Cambria" w:hAnsi="Cambria"/>
          <w:lang w:val="id-ID"/>
        </w:rPr>
        <w:t xml:space="preserve"> </w:t>
      </w:r>
      <w:r w:rsidR="0069005E">
        <w:rPr>
          <w:rFonts w:ascii="Cambria" w:hAnsi="Cambria"/>
          <w:lang w:val="id-ID"/>
        </w:rPr>
        <w:t xml:space="preserve">berbasis kinerja, </w:t>
      </w:r>
      <w:r w:rsidR="006B6AED" w:rsidRPr="006B6AED">
        <w:rPr>
          <w:rFonts w:ascii="Cambria" w:hAnsi="Cambria"/>
          <w:lang w:val="id-ID"/>
        </w:rPr>
        <w:t>sebagaimana dipersyaratkan dalam PP Nomor 45 Tahun 2013.</w:t>
      </w:r>
    </w:p>
    <w:p w14:paraId="207DD85C" w14:textId="48DCB716" w:rsidR="0033705D" w:rsidRDefault="00E62539" w:rsidP="00623286">
      <w:pPr>
        <w:spacing w:after="240"/>
        <w:ind w:right="237" w:firstLine="284"/>
        <w:jc w:val="both"/>
        <w:rPr>
          <w:rFonts w:ascii="Cambria" w:hAnsi="Cambria"/>
          <w:highlight w:val="yellow"/>
          <w:lang w:val="id-ID"/>
        </w:rPr>
      </w:pPr>
      <w:r w:rsidRPr="00A94F7B">
        <w:rPr>
          <w:rFonts w:ascii="Cambria" w:hAnsi="Cambria"/>
          <w:lang w:val="id-ID"/>
        </w:rPr>
        <w:t>Menurut</w:t>
      </w:r>
      <w:r w:rsidR="0022027F" w:rsidRPr="00A94F7B">
        <w:rPr>
          <w:rFonts w:ascii="Cambria" w:hAnsi="Cambria"/>
          <w:lang w:val="id-ID"/>
        </w:rPr>
        <w:t xml:space="preserve"> Keputusan Menteri Pertahanan</w:t>
      </w:r>
      <w:r w:rsidRPr="00A94F7B">
        <w:rPr>
          <w:rFonts w:ascii="Cambria" w:hAnsi="Cambria"/>
          <w:lang w:val="id-ID"/>
        </w:rPr>
        <w:t xml:space="preserve"> Nomor KEP/345/M/III/2015 tentang Kegiatan Rencana Aksi Anggaran Belanja Negara di Lingkungan Kemhan dan TNI Tahun 2015 sampai dengan Tahun 2019, alokasi anggaran DIPA Pusat akan dikurangi secara bertahap. Namun</w:t>
      </w:r>
      <w:r w:rsidR="00027F7F" w:rsidRPr="00623286">
        <w:rPr>
          <w:rFonts w:ascii="Cambria" w:hAnsi="Cambria"/>
          <w:highlight w:val="yellow"/>
        </w:rPr>
        <w:t>,</w:t>
      </w:r>
      <w:r w:rsidRPr="00A94F7B">
        <w:rPr>
          <w:rFonts w:ascii="Cambria" w:hAnsi="Cambria"/>
          <w:lang w:val="id-ID"/>
        </w:rPr>
        <w:t xml:space="preserve"> Kepmenhan hanya mengatur pengurangan alokasi </w:t>
      </w:r>
      <w:r w:rsidRPr="00A94F7B">
        <w:rPr>
          <w:rFonts w:ascii="Cambria" w:hAnsi="Cambria"/>
          <w:lang w:val="id-ID"/>
        </w:rPr>
        <w:lastRenderedPageBreak/>
        <w:t xml:space="preserve">penganggaran belanja DIPA Pusat berdasarkan jenis belanja </w:t>
      </w:r>
      <w:r w:rsidR="00027F7F" w:rsidRPr="00623286">
        <w:rPr>
          <w:rFonts w:ascii="Cambria" w:hAnsi="Cambria"/>
          <w:highlight w:val="yellow"/>
        </w:rPr>
        <w:t>(akun)</w:t>
      </w:r>
      <w:r w:rsidR="00027F7F">
        <w:rPr>
          <w:rFonts w:ascii="Cambria" w:hAnsi="Cambria"/>
        </w:rPr>
        <w:t xml:space="preserve"> </w:t>
      </w:r>
      <w:r w:rsidRPr="00A94F7B">
        <w:rPr>
          <w:rFonts w:ascii="Cambria" w:hAnsi="Cambria"/>
          <w:lang w:val="id-ID"/>
        </w:rPr>
        <w:t>tanpa mengatur pembagian proporsi anggaran belanja.</w:t>
      </w:r>
      <w:r w:rsidR="002610B1" w:rsidRPr="002610B1">
        <w:rPr>
          <w:rFonts w:ascii="Cambria" w:hAnsi="Cambria"/>
          <w:highlight w:val="yellow"/>
          <w:lang w:val="id-ID"/>
        </w:rPr>
        <w:t xml:space="preserve"> </w:t>
      </w:r>
    </w:p>
    <w:p w14:paraId="3D79B475" w14:textId="0C9AEFDF" w:rsidR="007C3242" w:rsidRPr="00796068" w:rsidRDefault="00796068" w:rsidP="00623286">
      <w:pPr>
        <w:pStyle w:val="ListParagraph"/>
        <w:numPr>
          <w:ilvl w:val="0"/>
          <w:numId w:val="4"/>
        </w:numPr>
        <w:spacing w:after="120"/>
        <w:ind w:left="284" w:right="237" w:hanging="284"/>
        <w:contextualSpacing w:val="0"/>
        <w:jc w:val="both"/>
        <w:rPr>
          <w:rFonts w:ascii="Cambria" w:hAnsi="Cambria"/>
          <w:b/>
          <w:lang w:val="id-ID"/>
        </w:rPr>
      </w:pPr>
      <w:r w:rsidRPr="00623286">
        <w:rPr>
          <w:rFonts w:ascii="Cambria" w:hAnsi="Cambria"/>
          <w:b/>
          <w:lang w:val="id-ID"/>
        </w:rPr>
        <w:t xml:space="preserve">Pelaksanaan </w:t>
      </w:r>
      <w:r w:rsidR="00491B68">
        <w:rPr>
          <w:rFonts w:ascii="Cambria" w:hAnsi="Cambria"/>
          <w:b/>
          <w:lang w:val="en-AU"/>
        </w:rPr>
        <w:t>b</w:t>
      </w:r>
      <w:r w:rsidRPr="00623286">
        <w:rPr>
          <w:rFonts w:ascii="Cambria" w:hAnsi="Cambria"/>
          <w:b/>
          <w:lang w:val="id-ID"/>
        </w:rPr>
        <w:t xml:space="preserve">elanja pada DIPA Petikan Satker Pusat melalui penggunaan UP dan </w:t>
      </w:r>
      <w:r w:rsidR="00491B68">
        <w:rPr>
          <w:rFonts w:ascii="Cambria" w:hAnsi="Cambria"/>
          <w:b/>
          <w:lang w:val="en-AU"/>
        </w:rPr>
        <w:t>o</w:t>
      </w:r>
      <w:r w:rsidRPr="00623286">
        <w:rPr>
          <w:rFonts w:ascii="Cambria" w:hAnsi="Cambria"/>
          <w:b/>
          <w:lang w:val="id-ID"/>
        </w:rPr>
        <w:t xml:space="preserve">torisasi berjenjang menimbulkan risiko </w:t>
      </w:r>
      <w:r w:rsidR="00A044C9">
        <w:rPr>
          <w:rFonts w:ascii="Cambria" w:hAnsi="Cambria"/>
          <w:b/>
        </w:rPr>
        <w:t xml:space="preserve">ketidaktepatan </w:t>
      </w:r>
      <w:r w:rsidRPr="00623286">
        <w:rPr>
          <w:rFonts w:ascii="Cambria" w:hAnsi="Cambria"/>
          <w:b/>
          <w:lang w:val="id-ID"/>
        </w:rPr>
        <w:t>penggunaan dan menghambat efektivitas pelaksanaan anggaran</w:t>
      </w:r>
    </w:p>
    <w:p w14:paraId="010CB03E" w14:textId="678B0E7D" w:rsidR="00483DD8" w:rsidRPr="00774114" w:rsidRDefault="00774114" w:rsidP="00BD63FA">
      <w:pPr>
        <w:pStyle w:val="ListParagraph"/>
        <w:numPr>
          <w:ilvl w:val="0"/>
          <w:numId w:val="8"/>
        </w:numPr>
        <w:spacing w:after="120"/>
        <w:ind w:left="284" w:right="237" w:hanging="284"/>
        <w:contextualSpacing w:val="0"/>
        <w:jc w:val="both"/>
        <w:rPr>
          <w:rFonts w:ascii="Cambria" w:hAnsi="Cambria"/>
          <w:b/>
          <w:lang w:val="id-ID"/>
        </w:rPr>
      </w:pPr>
      <w:r>
        <w:rPr>
          <w:rFonts w:ascii="Cambria" w:hAnsi="Cambria"/>
          <w:b/>
          <w:lang w:val="id-ID"/>
        </w:rPr>
        <w:t xml:space="preserve">Sebagian </w:t>
      </w:r>
      <w:r w:rsidR="00491B68">
        <w:rPr>
          <w:rFonts w:ascii="Cambria" w:hAnsi="Cambria"/>
          <w:b/>
          <w:lang w:val="en-AU"/>
        </w:rPr>
        <w:t>b</w:t>
      </w:r>
      <w:r>
        <w:rPr>
          <w:rFonts w:ascii="Cambria" w:hAnsi="Cambria"/>
          <w:b/>
          <w:lang w:val="id-ID"/>
        </w:rPr>
        <w:t xml:space="preserve">esar </w:t>
      </w:r>
      <w:r w:rsidR="00126484">
        <w:rPr>
          <w:rFonts w:ascii="Cambria" w:hAnsi="Cambria"/>
          <w:b/>
          <w:lang w:val="en-AU"/>
        </w:rPr>
        <w:t>UP</w:t>
      </w:r>
      <w:r>
        <w:rPr>
          <w:rFonts w:ascii="Cambria" w:hAnsi="Cambria"/>
          <w:b/>
          <w:lang w:val="id-ID"/>
        </w:rPr>
        <w:t xml:space="preserve"> </w:t>
      </w:r>
      <w:r w:rsidR="00491B68">
        <w:rPr>
          <w:rFonts w:ascii="Cambria" w:hAnsi="Cambria"/>
          <w:b/>
          <w:lang w:val="en-AU"/>
        </w:rPr>
        <w:t>d</w:t>
      </w:r>
      <w:r w:rsidR="00F72E76" w:rsidRPr="00774114">
        <w:rPr>
          <w:rFonts w:ascii="Cambria" w:hAnsi="Cambria"/>
          <w:b/>
          <w:lang w:val="id-ID"/>
        </w:rPr>
        <w:t xml:space="preserve">igunakan untuk </w:t>
      </w:r>
      <w:r w:rsidR="00491B68">
        <w:rPr>
          <w:rFonts w:ascii="Cambria" w:hAnsi="Cambria"/>
          <w:b/>
          <w:lang w:val="en-AU"/>
        </w:rPr>
        <w:t>m</w:t>
      </w:r>
      <w:r w:rsidR="00F72E76" w:rsidRPr="00774114">
        <w:rPr>
          <w:rFonts w:ascii="Cambria" w:hAnsi="Cambria"/>
          <w:b/>
          <w:lang w:val="id-ID"/>
        </w:rPr>
        <w:t xml:space="preserve">endanai </w:t>
      </w:r>
      <w:r w:rsidR="00491B68">
        <w:rPr>
          <w:rFonts w:ascii="Cambria" w:hAnsi="Cambria"/>
          <w:b/>
          <w:lang w:val="en-AU"/>
        </w:rPr>
        <w:t>k</w:t>
      </w:r>
      <w:r w:rsidR="00F72E76" w:rsidRPr="00774114">
        <w:rPr>
          <w:rFonts w:ascii="Cambria" w:hAnsi="Cambria"/>
          <w:b/>
          <w:lang w:val="id-ID"/>
        </w:rPr>
        <w:t xml:space="preserve">egiatan yang </w:t>
      </w:r>
      <w:r w:rsidR="00491B68">
        <w:rPr>
          <w:rFonts w:ascii="Cambria" w:hAnsi="Cambria"/>
          <w:b/>
          <w:lang w:val="en-AU"/>
        </w:rPr>
        <w:t>s</w:t>
      </w:r>
      <w:r w:rsidR="00483DD8" w:rsidRPr="00774114">
        <w:rPr>
          <w:rFonts w:ascii="Cambria" w:hAnsi="Cambria"/>
          <w:b/>
          <w:lang w:val="id-ID"/>
        </w:rPr>
        <w:t>eharusnya</w:t>
      </w:r>
      <w:r w:rsidR="00F72E76" w:rsidRPr="00774114">
        <w:rPr>
          <w:rFonts w:ascii="Cambria" w:hAnsi="Cambria"/>
          <w:b/>
          <w:lang w:val="id-ID"/>
        </w:rPr>
        <w:t xml:space="preserve"> </w:t>
      </w:r>
      <w:r w:rsidR="00491B68">
        <w:rPr>
          <w:rFonts w:ascii="Cambria" w:hAnsi="Cambria"/>
          <w:b/>
          <w:lang w:val="en-AU"/>
        </w:rPr>
        <w:t>d</w:t>
      </w:r>
      <w:r w:rsidR="00F72E76" w:rsidRPr="00774114">
        <w:rPr>
          <w:rFonts w:ascii="Cambria" w:hAnsi="Cambria"/>
          <w:b/>
          <w:lang w:val="id-ID"/>
        </w:rPr>
        <w:t>ilakukan</w:t>
      </w:r>
      <w:r w:rsidR="00483DD8" w:rsidRPr="00774114">
        <w:rPr>
          <w:rFonts w:ascii="Cambria" w:hAnsi="Cambria"/>
          <w:b/>
          <w:lang w:val="id-ID"/>
        </w:rPr>
        <w:t xml:space="preserve"> </w:t>
      </w:r>
      <w:r w:rsidR="00F72E76" w:rsidRPr="00774114">
        <w:rPr>
          <w:rFonts w:ascii="Cambria" w:hAnsi="Cambria"/>
          <w:b/>
          <w:lang w:val="id-ID"/>
        </w:rPr>
        <w:t xml:space="preserve">dengan </w:t>
      </w:r>
      <w:r w:rsidR="00491B68">
        <w:rPr>
          <w:rFonts w:ascii="Cambria" w:hAnsi="Cambria"/>
          <w:b/>
          <w:lang w:val="en-AU"/>
        </w:rPr>
        <w:t>p</w:t>
      </w:r>
      <w:r w:rsidR="00F72E76" w:rsidRPr="00774114">
        <w:rPr>
          <w:rFonts w:ascii="Cambria" w:hAnsi="Cambria"/>
          <w:b/>
          <w:lang w:val="id-ID"/>
        </w:rPr>
        <w:t xml:space="preserve">embayaran </w:t>
      </w:r>
      <w:r w:rsidR="00491B68">
        <w:rPr>
          <w:rFonts w:ascii="Cambria" w:hAnsi="Cambria"/>
          <w:b/>
          <w:lang w:val="en-AU"/>
        </w:rPr>
        <w:t>l</w:t>
      </w:r>
      <w:r w:rsidR="00483DD8" w:rsidRPr="00774114">
        <w:rPr>
          <w:rFonts w:ascii="Cambria" w:hAnsi="Cambria"/>
          <w:b/>
          <w:lang w:val="id-ID"/>
        </w:rPr>
        <w:t>angsung</w:t>
      </w:r>
      <w:r>
        <w:rPr>
          <w:rFonts w:ascii="Cambria" w:hAnsi="Cambria"/>
          <w:b/>
          <w:lang w:val="id-ID"/>
        </w:rPr>
        <w:t xml:space="preserve"> (LS)</w:t>
      </w:r>
    </w:p>
    <w:p w14:paraId="5ED1F5CA" w14:textId="7AC242A3" w:rsidR="00916ABB" w:rsidRPr="00A94F7B" w:rsidRDefault="00E024FB" w:rsidP="00BD63FA">
      <w:pPr>
        <w:pStyle w:val="ListParagraph"/>
        <w:spacing w:after="120"/>
        <w:ind w:left="0" w:right="237" w:firstLine="284"/>
        <w:contextualSpacing w:val="0"/>
        <w:jc w:val="both"/>
        <w:rPr>
          <w:rFonts w:ascii="Cambria" w:hAnsi="Cambria"/>
          <w:lang w:val="id-ID"/>
        </w:rPr>
      </w:pPr>
      <w:r w:rsidRPr="00BD63FA">
        <w:rPr>
          <w:rFonts w:ascii="Cambria" w:hAnsi="Cambria"/>
          <w:noProof/>
          <w:lang w:val="id-ID" w:eastAsia="id-ID"/>
        </w:rPr>
        <mc:AlternateContent>
          <mc:Choice Requires="wps">
            <w:drawing>
              <wp:anchor distT="45720" distB="45720" distL="114300" distR="114300" simplePos="0" relativeHeight="251679744" behindDoc="0" locked="0" layoutInCell="1" allowOverlap="1" wp14:anchorId="582266A9" wp14:editId="37540123">
                <wp:simplePos x="0" y="0"/>
                <wp:positionH relativeFrom="column">
                  <wp:posOffset>5710555</wp:posOffset>
                </wp:positionH>
                <wp:positionV relativeFrom="paragraph">
                  <wp:posOffset>1358265</wp:posOffset>
                </wp:positionV>
                <wp:extent cx="923925" cy="793115"/>
                <wp:effectExtent l="0" t="0" r="9525" b="6985"/>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93115"/>
                        </a:xfrm>
                        <a:prstGeom prst="rect">
                          <a:avLst/>
                        </a:prstGeom>
                        <a:solidFill>
                          <a:srgbClr val="FFFFFF"/>
                        </a:solidFill>
                        <a:ln w="9525">
                          <a:noFill/>
                          <a:miter lim="800000"/>
                          <a:headEnd/>
                          <a:tailEnd/>
                        </a:ln>
                      </wps:spPr>
                      <wps:txbx>
                        <w:txbxContent>
                          <w:p w14:paraId="56A3B23F" w14:textId="46ADE87E" w:rsidR="00841D03" w:rsidRPr="00623286" w:rsidRDefault="00841D03" w:rsidP="00623286">
                            <w:pPr>
                              <w:spacing w:line="240" w:lineRule="auto"/>
                              <w:rPr>
                                <w:sz w:val="16"/>
                                <w:lang w:val="id-ID"/>
                              </w:rPr>
                            </w:pPr>
                            <w:r>
                              <w:rPr>
                                <w:sz w:val="16"/>
                                <w:lang w:val="id-ID"/>
                              </w:rPr>
                              <w:t>UP digunakan juga untuk pengadaan barang, termasuk alutsista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266A9" id="Text Box 64" o:spid="_x0000_s1091" type="#_x0000_t202" style="position:absolute;left:0;text-align:left;margin-left:449.65pt;margin-top:106.95pt;width:72.75pt;height:62.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" stroked="f">
                <v:textbox>
                  <w:txbxContent>
                    <w:p w14:paraId="56A3B23F" w14:textId="46ADE87E" w:rsidR="00841D03" w:rsidRPr="00623286" w:rsidRDefault="00841D03" w:rsidP="00623286">
                      <w:pPr>
                        <w:spacing w:line="240" w:lineRule="auto"/>
                        <w:rPr>
                          <w:sz w:val="16"/>
                          <w:lang w:val="id-ID"/>
                        </w:rPr>
                      </w:pPr>
                      <w:r>
                        <w:rPr>
                          <w:sz w:val="16"/>
                          <w:lang w:val="id-ID"/>
                        </w:rPr>
                        <w:t>UP digunakan juga untuk pengadaan barang, termasuk alutsista</w:t>
                      </w:r>
                    </w:p>
                  </w:txbxContent>
                </v:textbox>
                <w10:wrap type="square"/>
              </v:shape>
            </w:pict>
          </mc:Fallback>
        </mc:AlternateContent>
      </w:r>
      <w:r w:rsidR="00672AEF" w:rsidRPr="00A94F7B">
        <w:rPr>
          <w:rFonts w:ascii="Cambria" w:hAnsi="Cambria"/>
          <w:lang w:val="id-ID"/>
        </w:rPr>
        <w:t xml:space="preserve">Sebagaimana </w:t>
      </w:r>
      <w:r w:rsidR="00B158D4">
        <w:rPr>
          <w:rFonts w:ascii="Cambria" w:hAnsi="Cambria"/>
          <w:lang w:val="id-ID"/>
        </w:rPr>
        <w:t>k</w:t>
      </w:r>
      <w:r w:rsidR="00672AEF" w:rsidRPr="00A94F7B">
        <w:rPr>
          <w:rFonts w:ascii="Cambria" w:hAnsi="Cambria"/>
          <w:lang w:val="id-ID"/>
        </w:rPr>
        <w:t>ementerian/</w:t>
      </w:r>
      <w:r w:rsidR="00B158D4">
        <w:rPr>
          <w:rFonts w:ascii="Cambria" w:hAnsi="Cambria"/>
          <w:lang w:val="id-ID"/>
        </w:rPr>
        <w:t>l</w:t>
      </w:r>
      <w:r w:rsidR="00672AEF" w:rsidRPr="00A94F7B">
        <w:rPr>
          <w:rFonts w:ascii="Cambria" w:hAnsi="Cambria"/>
          <w:lang w:val="id-ID"/>
        </w:rPr>
        <w:t>embaga lainnya, terdapat dua mekanisme pencairan uang atau pembayaran</w:t>
      </w:r>
      <w:r w:rsidR="007C3242" w:rsidRPr="00A94F7B">
        <w:rPr>
          <w:rFonts w:ascii="Cambria" w:hAnsi="Cambria"/>
          <w:lang w:val="id-ID"/>
        </w:rPr>
        <w:t xml:space="preserve"> </w:t>
      </w:r>
      <w:r w:rsidR="00C53D4C" w:rsidRPr="00A94F7B">
        <w:rPr>
          <w:rFonts w:ascii="Cambria" w:hAnsi="Cambria"/>
          <w:lang w:val="id-ID"/>
        </w:rPr>
        <w:t xml:space="preserve">belanja pada </w:t>
      </w:r>
      <w:r w:rsidR="0022027F" w:rsidRPr="00A94F7B">
        <w:rPr>
          <w:rFonts w:ascii="Cambria" w:hAnsi="Cambria"/>
          <w:lang w:val="id-ID"/>
        </w:rPr>
        <w:t>Kemhan dan TNI</w:t>
      </w:r>
      <w:r w:rsidR="00672AEF" w:rsidRPr="00A94F7B">
        <w:rPr>
          <w:rFonts w:ascii="Cambria" w:hAnsi="Cambria"/>
          <w:lang w:val="id-ID"/>
        </w:rPr>
        <w:t xml:space="preserve">, yaitu pembayaran langsung </w:t>
      </w:r>
      <w:r w:rsidR="00706491" w:rsidRPr="00A94F7B">
        <w:rPr>
          <w:rFonts w:ascii="Cambria" w:hAnsi="Cambria"/>
          <w:lang w:val="id-ID"/>
        </w:rPr>
        <w:t>dan pe</w:t>
      </w:r>
      <w:r w:rsidR="00672AEF" w:rsidRPr="00A94F7B">
        <w:rPr>
          <w:rFonts w:ascii="Cambria" w:hAnsi="Cambria"/>
          <w:lang w:val="id-ID"/>
        </w:rPr>
        <w:t xml:space="preserve">mbayaran dengan </w:t>
      </w:r>
      <w:r w:rsidR="00126484">
        <w:rPr>
          <w:rFonts w:ascii="Cambria" w:hAnsi="Cambria"/>
          <w:lang w:val="en-AU"/>
        </w:rPr>
        <w:t>UP</w:t>
      </w:r>
      <w:r w:rsidR="00BA4E37" w:rsidRPr="00A94F7B">
        <w:rPr>
          <w:rFonts w:ascii="Cambria" w:hAnsi="Cambria"/>
          <w:lang w:val="id-ID"/>
        </w:rPr>
        <w:t xml:space="preserve">. </w:t>
      </w:r>
      <w:r w:rsidR="00672AEF" w:rsidRPr="00A94F7B">
        <w:rPr>
          <w:rFonts w:ascii="Cambria" w:hAnsi="Cambria"/>
          <w:lang w:val="id-ID"/>
        </w:rPr>
        <w:t>P</w:t>
      </w:r>
      <w:r w:rsidR="00F11268" w:rsidRPr="00A94F7B">
        <w:rPr>
          <w:rFonts w:ascii="Cambria" w:hAnsi="Cambria"/>
          <w:lang w:val="id-ID"/>
        </w:rPr>
        <w:t xml:space="preserve">embayaran </w:t>
      </w:r>
      <w:r w:rsidR="00EF1110">
        <w:rPr>
          <w:rFonts w:ascii="Cambria" w:hAnsi="Cambria"/>
          <w:lang w:val="en-AU"/>
        </w:rPr>
        <w:t>LS</w:t>
      </w:r>
      <w:r w:rsidR="006B5C7B" w:rsidRPr="00A94F7B">
        <w:rPr>
          <w:rFonts w:ascii="Cambria" w:hAnsi="Cambria"/>
          <w:lang w:val="id-ID"/>
        </w:rPr>
        <w:t xml:space="preserve"> </w:t>
      </w:r>
      <w:r w:rsidR="00B024AE" w:rsidRPr="00A94F7B">
        <w:rPr>
          <w:rFonts w:ascii="Cambria" w:hAnsi="Cambria"/>
          <w:lang w:val="id-ID"/>
        </w:rPr>
        <w:t>dilakukan langsung</w:t>
      </w:r>
      <w:r w:rsidR="006B5C7B" w:rsidRPr="00A94F7B">
        <w:rPr>
          <w:rFonts w:ascii="Cambria" w:hAnsi="Cambria"/>
          <w:lang w:val="id-ID"/>
        </w:rPr>
        <w:t xml:space="preserve"> oleh </w:t>
      </w:r>
      <w:r w:rsidR="003822AB">
        <w:rPr>
          <w:rFonts w:ascii="Cambria" w:hAnsi="Cambria"/>
          <w:lang w:val="id-ID"/>
        </w:rPr>
        <w:t>KPPN</w:t>
      </w:r>
      <w:r w:rsidR="0022027F" w:rsidRPr="00A94F7B">
        <w:rPr>
          <w:rFonts w:ascii="Cambria" w:hAnsi="Cambria"/>
          <w:lang w:val="id-ID"/>
        </w:rPr>
        <w:t xml:space="preserve"> </w:t>
      </w:r>
      <w:r w:rsidR="00B024AE" w:rsidRPr="00A94F7B">
        <w:rPr>
          <w:rFonts w:ascii="Cambria" w:hAnsi="Cambria"/>
          <w:lang w:val="id-ID"/>
        </w:rPr>
        <w:t>kepada Bendahara P</w:t>
      </w:r>
      <w:r w:rsidR="006B5C7B" w:rsidRPr="00A94F7B">
        <w:rPr>
          <w:rFonts w:ascii="Cambria" w:hAnsi="Cambria"/>
          <w:lang w:val="id-ID"/>
        </w:rPr>
        <w:t>engeluaran</w:t>
      </w:r>
      <w:r>
        <w:rPr>
          <w:rFonts w:ascii="Cambria" w:hAnsi="Cambria"/>
          <w:lang w:val="id-ID"/>
        </w:rPr>
        <w:t xml:space="preserve"> atau </w:t>
      </w:r>
      <w:r w:rsidR="006B5C7B" w:rsidRPr="00A94F7B">
        <w:rPr>
          <w:rFonts w:ascii="Cambria" w:hAnsi="Cambria"/>
          <w:lang w:val="id-ID"/>
        </w:rPr>
        <w:t xml:space="preserve">penerima hak lainnya (rekanan atau pihak ketiga). </w:t>
      </w:r>
      <w:r w:rsidR="00F11268" w:rsidRPr="00A94F7B">
        <w:rPr>
          <w:rFonts w:ascii="Cambria" w:hAnsi="Cambria"/>
          <w:lang w:val="id-ID"/>
        </w:rPr>
        <w:t xml:space="preserve">Sedangkan pembayaran dengan </w:t>
      </w:r>
      <w:r w:rsidR="00126484">
        <w:rPr>
          <w:rFonts w:ascii="Cambria" w:hAnsi="Cambria"/>
          <w:lang w:val="en-AU"/>
        </w:rPr>
        <w:t>UP</w:t>
      </w:r>
      <w:r w:rsidR="00F11268" w:rsidRPr="00A94F7B">
        <w:rPr>
          <w:rFonts w:ascii="Cambria" w:hAnsi="Cambria"/>
          <w:lang w:val="id-ID"/>
        </w:rPr>
        <w:t xml:space="preserve"> </w:t>
      </w:r>
      <w:r w:rsidR="006B5C7B" w:rsidRPr="00A94F7B">
        <w:rPr>
          <w:rFonts w:ascii="Cambria" w:hAnsi="Cambria"/>
          <w:lang w:val="id-ID"/>
        </w:rPr>
        <w:t xml:space="preserve">dilakukan oleh Bendahara Pengeluaran untuk membiayai operasional sehari-hari satker atau pengeluaran yang menurut sifat dan tujuannya tidak mungkin dilakukan melalui pembayaran </w:t>
      </w:r>
      <w:r w:rsidR="00EF1110">
        <w:rPr>
          <w:rFonts w:ascii="Cambria" w:hAnsi="Cambria"/>
          <w:lang w:val="en-AU"/>
        </w:rPr>
        <w:t>LS</w:t>
      </w:r>
      <w:r w:rsidR="00672AEF" w:rsidRPr="00A94F7B">
        <w:rPr>
          <w:rFonts w:ascii="Cambria" w:hAnsi="Cambria"/>
          <w:lang w:val="id-ID"/>
        </w:rPr>
        <w:t>.</w:t>
      </w:r>
      <w:r w:rsidR="00F11268" w:rsidRPr="00A94F7B">
        <w:rPr>
          <w:rFonts w:ascii="Cambria" w:hAnsi="Cambria"/>
          <w:lang w:val="id-ID"/>
        </w:rPr>
        <w:t xml:space="preserve"> </w:t>
      </w:r>
    </w:p>
    <w:p w14:paraId="37CF3A39" w14:textId="7BADD102" w:rsidR="00817DB3" w:rsidRPr="00A94F7B" w:rsidRDefault="00E024FB" w:rsidP="00BD63FA">
      <w:pPr>
        <w:pStyle w:val="ListParagraph"/>
        <w:spacing w:after="120"/>
        <w:ind w:left="0" w:right="237" w:firstLine="284"/>
        <w:contextualSpacing w:val="0"/>
        <w:jc w:val="both"/>
        <w:rPr>
          <w:rFonts w:ascii="Cambria" w:hAnsi="Cambria"/>
          <w:lang w:val="id-ID"/>
        </w:rPr>
      </w:pPr>
      <w:r w:rsidRPr="00BD63FA">
        <w:rPr>
          <w:rFonts w:ascii="Cambria" w:hAnsi="Cambria"/>
          <w:noProof/>
          <w:lang w:val="id-ID" w:eastAsia="id-ID"/>
        </w:rPr>
        <mc:AlternateContent>
          <mc:Choice Requires="wps">
            <w:drawing>
              <wp:anchor distT="45720" distB="45720" distL="114300" distR="114300" simplePos="0" relativeHeight="251677696" behindDoc="0" locked="0" layoutInCell="1" allowOverlap="1" wp14:anchorId="6EB5AF04" wp14:editId="68BEA9A6">
                <wp:simplePos x="0" y="0"/>
                <wp:positionH relativeFrom="column">
                  <wp:posOffset>5712460</wp:posOffset>
                </wp:positionH>
                <wp:positionV relativeFrom="paragraph">
                  <wp:posOffset>1169670</wp:posOffset>
                </wp:positionV>
                <wp:extent cx="923925" cy="1381125"/>
                <wp:effectExtent l="0" t="0" r="9525" b="9525"/>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381125"/>
                        </a:xfrm>
                        <a:prstGeom prst="rect">
                          <a:avLst/>
                        </a:prstGeom>
                        <a:solidFill>
                          <a:srgbClr val="FFFFFF"/>
                        </a:solidFill>
                        <a:ln w="9525">
                          <a:noFill/>
                          <a:miter lim="800000"/>
                          <a:headEnd/>
                          <a:tailEnd/>
                        </a:ln>
                      </wps:spPr>
                      <wps:txbx>
                        <w:txbxContent>
                          <w:p w14:paraId="23C71255" w14:textId="1F88790C" w:rsidR="00841D03" w:rsidRPr="00623286" w:rsidRDefault="00841D03" w:rsidP="00623286">
                            <w:pPr>
                              <w:spacing w:line="240" w:lineRule="auto"/>
                              <w:rPr>
                                <w:sz w:val="16"/>
                                <w:lang w:val="id-ID"/>
                              </w:rPr>
                            </w:pPr>
                            <w:r>
                              <w:rPr>
                                <w:sz w:val="16"/>
                                <w:lang w:val="id-ID"/>
                              </w:rPr>
                              <w:t>Pada 2017, belanja dengan UP sebesar Rp94,77 triliun dimana satu kali pencairan dapat mencapai Rp600 miliar untuk masing-masing UO.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5AF04" id="Text Box 63" o:spid="_x0000_s1092" type="#_x0000_t202" style="position:absolute;left:0;text-align:left;margin-left:449.8pt;margin-top:92.1pt;width:72.75pt;height:108.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" stroked="f">
                <v:textbox>
                  <w:txbxContent>
                    <w:p w14:paraId="23C71255" w14:textId="1F88790C" w:rsidR="00841D03" w:rsidRPr="00623286" w:rsidRDefault="00841D03" w:rsidP="00623286">
                      <w:pPr>
                        <w:spacing w:line="240" w:lineRule="auto"/>
                        <w:rPr>
                          <w:sz w:val="16"/>
                          <w:lang w:val="id-ID"/>
                        </w:rPr>
                      </w:pPr>
                      <w:r>
                        <w:rPr>
                          <w:sz w:val="16"/>
                          <w:lang w:val="id-ID"/>
                        </w:rPr>
                        <w:t>Pada 2017, belanja dengan UP sebesar Rp94,77 triliun dimana satu kali pencairan dapat mencapai Rp600 miliar untuk masing-masing UO.</w:t>
                      </w:r>
                    </w:p>
                  </w:txbxContent>
                </v:textbox>
                <w10:wrap type="square"/>
              </v:shape>
            </w:pict>
          </mc:Fallback>
        </mc:AlternateContent>
      </w:r>
      <w:r w:rsidR="00672AEF" w:rsidRPr="00A94F7B">
        <w:rPr>
          <w:rFonts w:ascii="Cambria" w:hAnsi="Cambria"/>
          <w:lang w:val="id-ID"/>
        </w:rPr>
        <w:t xml:space="preserve">Pada DIPA Petikan Satker Pusat, pembayaran </w:t>
      </w:r>
      <w:r w:rsidR="006B5C7B" w:rsidRPr="00A94F7B">
        <w:rPr>
          <w:rFonts w:ascii="Cambria" w:hAnsi="Cambria"/>
          <w:lang w:val="id-ID"/>
        </w:rPr>
        <w:t>LS</w:t>
      </w:r>
      <w:r w:rsidR="00672AEF" w:rsidRPr="00A94F7B">
        <w:rPr>
          <w:rFonts w:ascii="Cambria" w:hAnsi="Cambria"/>
          <w:lang w:val="id-ID"/>
        </w:rPr>
        <w:t xml:space="preserve"> hanya digunakan untuk pembayaran pengadaan yang berasal dari pinjaman dalam/luar negeri,</w:t>
      </w:r>
      <w:r w:rsidR="006B5C7B" w:rsidRPr="00A94F7B">
        <w:rPr>
          <w:rFonts w:ascii="Cambria" w:hAnsi="Cambria"/>
          <w:lang w:val="id-ID"/>
        </w:rPr>
        <w:t xml:space="preserve"> serta</w:t>
      </w:r>
      <w:r w:rsidR="00672AEF" w:rsidRPr="00A94F7B">
        <w:rPr>
          <w:rFonts w:ascii="Cambria" w:hAnsi="Cambria"/>
          <w:lang w:val="id-ID"/>
        </w:rPr>
        <w:t xml:space="preserve"> untuk pembayaran tagihan pemakaian bahan bakar minyak dan pelumas, listrik, telepon, gas</w:t>
      </w:r>
      <w:r w:rsidR="00B158D4">
        <w:rPr>
          <w:rFonts w:ascii="Cambria" w:hAnsi="Cambria"/>
          <w:lang w:val="id-ID"/>
        </w:rPr>
        <w:t>,</w:t>
      </w:r>
      <w:r w:rsidR="00672AEF" w:rsidRPr="00A94F7B">
        <w:rPr>
          <w:rFonts w:ascii="Cambria" w:hAnsi="Cambria"/>
          <w:lang w:val="id-ID"/>
        </w:rPr>
        <w:t xml:space="preserve"> dan air. S</w:t>
      </w:r>
      <w:r w:rsidR="002B10A2" w:rsidRPr="00A94F7B">
        <w:rPr>
          <w:rFonts w:ascii="Cambria" w:hAnsi="Cambria"/>
          <w:lang w:val="id-ID"/>
        </w:rPr>
        <w:t xml:space="preserve">ementara itu </w:t>
      </w:r>
      <w:r w:rsidR="00672AEF" w:rsidRPr="00A94F7B">
        <w:rPr>
          <w:rFonts w:ascii="Cambria" w:hAnsi="Cambria"/>
          <w:lang w:val="id-ID"/>
        </w:rPr>
        <w:t>pem</w:t>
      </w:r>
      <w:r w:rsidR="002B10A2" w:rsidRPr="00A94F7B">
        <w:rPr>
          <w:rFonts w:ascii="Cambria" w:hAnsi="Cambria"/>
          <w:lang w:val="id-ID"/>
        </w:rPr>
        <w:t xml:space="preserve">bayaran dengan </w:t>
      </w:r>
      <w:r w:rsidR="00132B0E">
        <w:rPr>
          <w:rFonts w:ascii="Cambria" w:hAnsi="Cambria"/>
          <w:lang w:val="id-ID"/>
        </w:rPr>
        <w:t>UP</w:t>
      </w:r>
      <w:r w:rsidR="002B10A2" w:rsidRPr="00A94F7B">
        <w:rPr>
          <w:rFonts w:ascii="Cambria" w:hAnsi="Cambria"/>
          <w:lang w:val="id-ID"/>
        </w:rPr>
        <w:t xml:space="preserve">, selain digunakan untuk operasional sehari-hari juga digunakan untuk pengadaan barang </w:t>
      </w:r>
      <w:r w:rsidR="00481F1C">
        <w:rPr>
          <w:rFonts w:ascii="Cambria" w:hAnsi="Cambria"/>
        </w:rPr>
        <w:t xml:space="preserve">kontraktual </w:t>
      </w:r>
      <w:r w:rsidR="003822AB">
        <w:rPr>
          <w:rFonts w:ascii="Cambria" w:hAnsi="Cambria"/>
          <w:lang w:val="id-ID"/>
        </w:rPr>
        <w:t xml:space="preserve">(berupa </w:t>
      </w:r>
      <w:r w:rsidR="009802B2" w:rsidRPr="00774114">
        <w:rPr>
          <w:rFonts w:ascii="Cambria" w:hAnsi="Cambria"/>
          <w:lang w:val="id-ID"/>
        </w:rPr>
        <w:t>persediaan dan aset tetap</w:t>
      </w:r>
      <w:r w:rsidR="003822AB">
        <w:rPr>
          <w:rFonts w:ascii="Cambria" w:hAnsi="Cambria"/>
          <w:lang w:val="id-ID"/>
        </w:rPr>
        <w:t>,</w:t>
      </w:r>
      <w:r w:rsidR="009802B2" w:rsidRPr="00774114">
        <w:rPr>
          <w:rFonts w:ascii="Cambria" w:hAnsi="Cambria"/>
          <w:lang w:val="id-ID"/>
        </w:rPr>
        <w:t xml:space="preserve"> termasuk alutsista</w:t>
      </w:r>
      <w:r w:rsidR="003822AB">
        <w:rPr>
          <w:rFonts w:ascii="Cambria" w:hAnsi="Cambria"/>
          <w:lang w:val="id-ID"/>
        </w:rPr>
        <w:t xml:space="preserve">) </w:t>
      </w:r>
      <w:r w:rsidR="002B10A2" w:rsidRPr="00774114">
        <w:rPr>
          <w:rFonts w:ascii="Cambria" w:hAnsi="Cambria"/>
          <w:lang w:val="id-ID"/>
        </w:rPr>
        <w:t>yang m</w:t>
      </w:r>
      <w:r w:rsidR="001766A3" w:rsidRPr="00774114">
        <w:rPr>
          <w:rFonts w:ascii="Cambria" w:hAnsi="Cambria"/>
          <w:lang w:val="id-ID"/>
        </w:rPr>
        <w:t>endukung</w:t>
      </w:r>
      <w:r w:rsidR="001766A3" w:rsidRPr="00A94F7B">
        <w:rPr>
          <w:rFonts w:ascii="Cambria" w:hAnsi="Cambria"/>
          <w:lang w:val="id-ID"/>
        </w:rPr>
        <w:t xml:space="preserve"> program masing-masing s</w:t>
      </w:r>
      <w:r w:rsidR="002B10A2" w:rsidRPr="00A94F7B">
        <w:rPr>
          <w:rFonts w:ascii="Cambria" w:hAnsi="Cambria"/>
          <w:lang w:val="id-ID"/>
        </w:rPr>
        <w:t>akter</w:t>
      </w:r>
      <w:r w:rsidR="00481F1C">
        <w:rPr>
          <w:rFonts w:ascii="Cambria" w:hAnsi="Cambria"/>
        </w:rPr>
        <w:t>.</w:t>
      </w:r>
      <w:r w:rsidR="002B10A2" w:rsidRPr="00A94F7B">
        <w:rPr>
          <w:rFonts w:ascii="Cambria" w:hAnsi="Cambria"/>
          <w:lang w:val="id-ID"/>
        </w:rPr>
        <w:t xml:space="preserve"> </w:t>
      </w:r>
    </w:p>
    <w:p w14:paraId="23F97AF8" w14:textId="1D83DB8E" w:rsidR="009258C0" w:rsidRPr="00A94F7B" w:rsidRDefault="002B10A2" w:rsidP="00BD63FA">
      <w:pPr>
        <w:pStyle w:val="ListParagraph"/>
        <w:spacing w:after="120"/>
        <w:ind w:left="0" w:right="237" w:firstLine="284"/>
        <w:contextualSpacing w:val="0"/>
        <w:jc w:val="both"/>
        <w:rPr>
          <w:rFonts w:ascii="Cambria" w:hAnsi="Cambria"/>
          <w:lang w:val="id-ID"/>
        </w:rPr>
      </w:pPr>
      <w:r w:rsidRPr="00A94F7B">
        <w:rPr>
          <w:rFonts w:ascii="Cambria" w:hAnsi="Cambria"/>
          <w:lang w:val="id-ID"/>
        </w:rPr>
        <w:t xml:space="preserve">Berdasarkan Laporan Keuangan Tahun 2017, pembayaran belanja </w:t>
      </w:r>
      <w:r w:rsidR="009258C0" w:rsidRPr="00A94F7B">
        <w:rPr>
          <w:rFonts w:ascii="Cambria" w:hAnsi="Cambria"/>
          <w:lang w:val="id-ID"/>
        </w:rPr>
        <w:t>seca</w:t>
      </w:r>
      <w:r w:rsidR="00E64779" w:rsidRPr="00A94F7B">
        <w:rPr>
          <w:rFonts w:ascii="Cambria" w:hAnsi="Cambria"/>
          <w:lang w:val="id-ID"/>
        </w:rPr>
        <w:t>ra langsung</w:t>
      </w:r>
      <w:r w:rsidRPr="00A94F7B">
        <w:rPr>
          <w:rFonts w:ascii="Cambria" w:hAnsi="Cambria"/>
          <w:lang w:val="id-ID"/>
        </w:rPr>
        <w:t xml:space="preserve"> pada DIPA Petikan Satk</w:t>
      </w:r>
      <w:r w:rsidR="009258C0" w:rsidRPr="00A94F7B">
        <w:rPr>
          <w:rFonts w:ascii="Cambria" w:hAnsi="Cambria"/>
          <w:lang w:val="id-ID"/>
        </w:rPr>
        <w:t>er Pusat hanya sebesar Rp22,52 t</w:t>
      </w:r>
      <w:r w:rsidRPr="00A94F7B">
        <w:rPr>
          <w:rFonts w:ascii="Cambria" w:hAnsi="Cambria"/>
          <w:lang w:val="id-ID"/>
        </w:rPr>
        <w:t>riliun</w:t>
      </w:r>
      <w:r w:rsidR="009258C0" w:rsidRPr="00A94F7B">
        <w:rPr>
          <w:rFonts w:ascii="Cambria" w:hAnsi="Cambria"/>
          <w:lang w:val="id-ID"/>
        </w:rPr>
        <w:t>,</w:t>
      </w:r>
      <w:r w:rsidRPr="00A94F7B">
        <w:rPr>
          <w:rFonts w:ascii="Cambria" w:hAnsi="Cambria"/>
          <w:lang w:val="id-ID"/>
        </w:rPr>
        <w:t xml:space="preserve"> </w:t>
      </w:r>
      <w:r w:rsidR="009258C0" w:rsidRPr="00A94F7B">
        <w:rPr>
          <w:rFonts w:ascii="Cambria" w:hAnsi="Cambria"/>
          <w:lang w:val="id-ID"/>
        </w:rPr>
        <w:t>sementara</w:t>
      </w:r>
      <w:r w:rsidRPr="00A94F7B">
        <w:rPr>
          <w:rFonts w:ascii="Cambria" w:hAnsi="Cambria"/>
          <w:lang w:val="id-ID"/>
        </w:rPr>
        <w:t xml:space="preserve"> pembayaran </w:t>
      </w:r>
      <w:r w:rsidR="009258C0" w:rsidRPr="00A94F7B">
        <w:rPr>
          <w:rFonts w:ascii="Cambria" w:hAnsi="Cambria"/>
          <w:lang w:val="id-ID"/>
        </w:rPr>
        <w:t>belanja dengan</w:t>
      </w:r>
      <w:r w:rsidRPr="00A94F7B">
        <w:rPr>
          <w:rFonts w:ascii="Cambria" w:hAnsi="Cambria"/>
          <w:lang w:val="id-ID"/>
        </w:rPr>
        <w:t xml:space="preserve"> menggunakan </w:t>
      </w:r>
      <w:r w:rsidR="00126484">
        <w:rPr>
          <w:rFonts w:ascii="Cambria" w:hAnsi="Cambria"/>
          <w:lang w:val="en-AU"/>
        </w:rPr>
        <w:t>UP</w:t>
      </w:r>
      <w:r w:rsidR="001D4A5C">
        <w:rPr>
          <w:rFonts w:ascii="Cambria" w:hAnsi="Cambria"/>
          <w:lang w:val="id-ID"/>
        </w:rPr>
        <w:t xml:space="preserve"> </w:t>
      </w:r>
      <w:r w:rsidR="009258C0" w:rsidRPr="00A94F7B">
        <w:rPr>
          <w:rFonts w:ascii="Cambria" w:hAnsi="Cambria"/>
          <w:lang w:val="id-ID"/>
        </w:rPr>
        <w:t>sebesar Rp94,77 t</w:t>
      </w:r>
      <w:r w:rsidR="0050524E" w:rsidRPr="00A94F7B">
        <w:rPr>
          <w:rFonts w:ascii="Cambria" w:hAnsi="Cambria"/>
          <w:lang w:val="id-ID"/>
        </w:rPr>
        <w:t>riliun, dimana dalam s</w:t>
      </w:r>
      <w:r w:rsidR="009258C0" w:rsidRPr="00A94F7B">
        <w:rPr>
          <w:rFonts w:ascii="Cambria" w:hAnsi="Cambria"/>
          <w:lang w:val="id-ID"/>
        </w:rPr>
        <w:t xml:space="preserve">atu kali pencairan </w:t>
      </w:r>
      <w:r w:rsidR="00126484">
        <w:rPr>
          <w:rFonts w:ascii="Cambria" w:hAnsi="Cambria"/>
          <w:lang w:val="en-AU"/>
        </w:rPr>
        <w:t>UP</w:t>
      </w:r>
      <w:r w:rsidR="009258C0" w:rsidRPr="00A94F7B">
        <w:rPr>
          <w:rFonts w:ascii="Cambria" w:hAnsi="Cambria"/>
          <w:lang w:val="id-ID"/>
        </w:rPr>
        <w:t xml:space="preserve"> dapat mencapai Rp600 m</w:t>
      </w:r>
      <w:r w:rsidRPr="00A94F7B">
        <w:rPr>
          <w:rFonts w:ascii="Cambria" w:hAnsi="Cambria"/>
          <w:lang w:val="id-ID"/>
        </w:rPr>
        <w:t>iliar</w:t>
      </w:r>
      <w:r w:rsidR="001D3871">
        <w:rPr>
          <w:rFonts w:ascii="Cambria" w:hAnsi="Cambria"/>
          <w:lang w:val="id-ID"/>
        </w:rPr>
        <w:t xml:space="preserve"> untuk masing-masing </w:t>
      </w:r>
      <w:r w:rsidR="002019F6">
        <w:rPr>
          <w:rFonts w:ascii="Cambria" w:hAnsi="Cambria"/>
          <w:lang w:val="en-AU"/>
        </w:rPr>
        <w:t>UO</w:t>
      </w:r>
      <w:r w:rsidRPr="00A94F7B">
        <w:rPr>
          <w:rFonts w:ascii="Cambria" w:hAnsi="Cambria"/>
          <w:lang w:val="id-ID"/>
        </w:rPr>
        <w:t>.</w:t>
      </w:r>
      <w:r w:rsidR="001D3871">
        <w:rPr>
          <w:rFonts w:ascii="Cambria" w:hAnsi="Cambria"/>
          <w:lang w:val="id-ID"/>
        </w:rPr>
        <w:t xml:space="preserve"> Praktik</w:t>
      </w:r>
      <w:r w:rsidR="00D23C17">
        <w:rPr>
          <w:rFonts w:ascii="Cambria" w:hAnsi="Cambria"/>
          <w:lang w:val="id-ID"/>
        </w:rPr>
        <w:t xml:space="preserve"> umum</w:t>
      </w:r>
      <w:r w:rsidR="001D3871">
        <w:rPr>
          <w:rFonts w:ascii="Cambria" w:hAnsi="Cambria"/>
          <w:lang w:val="id-ID"/>
        </w:rPr>
        <w:t xml:space="preserve"> di </w:t>
      </w:r>
      <w:r w:rsidR="00B158D4">
        <w:rPr>
          <w:rFonts w:ascii="Cambria" w:hAnsi="Cambria"/>
          <w:lang w:val="id-ID"/>
        </w:rPr>
        <w:t>k</w:t>
      </w:r>
      <w:r w:rsidR="001D3871">
        <w:rPr>
          <w:rFonts w:ascii="Cambria" w:hAnsi="Cambria"/>
          <w:lang w:val="id-ID"/>
        </w:rPr>
        <w:t>ementerian/</w:t>
      </w:r>
      <w:r w:rsidR="00B158D4">
        <w:rPr>
          <w:rFonts w:ascii="Cambria" w:hAnsi="Cambria"/>
          <w:lang w:val="id-ID"/>
        </w:rPr>
        <w:t>l</w:t>
      </w:r>
      <w:r w:rsidR="001D3871">
        <w:rPr>
          <w:rFonts w:ascii="Cambria" w:hAnsi="Cambria"/>
          <w:lang w:val="id-ID"/>
        </w:rPr>
        <w:t xml:space="preserve">embaga lain, </w:t>
      </w:r>
      <w:r w:rsidR="001D4A5C">
        <w:rPr>
          <w:rFonts w:ascii="Cambria" w:hAnsi="Cambria"/>
          <w:lang w:val="id-ID"/>
        </w:rPr>
        <w:t xml:space="preserve">umumnya UP adalah sebesar Rp50 juta </w:t>
      </w:r>
      <w:r w:rsidR="003822AB" w:rsidRPr="00623286">
        <w:rPr>
          <w:rFonts w:ascii="Cambria" w:hAnsi="Cambria"/>
          <w:lang w:val="id-ID"/>
        </w:rPr>
        <w:t>sampai dengan</w:t>
      </w:r>
      <w:r w:rsidR="00CD10DC" w:rsidRPr="00623286">
        <w:rPr>
          <w:rFonts w:ascii="Cambria" w:hAnsi="Cambria"/>
          <w:color w:val="FF0000"/>
          <w:lang w:val="id-ID"/>
        </w:rPr>
        <w:t xml:space="preserve"> </w:t>
      </w:r>
      <w:r w:rsidR="00CD10DC">
        <w:rPr>
          <w:rFonts w:ascii="Cambria" w:hAnsi="Cambria"/>
          <w:lang w:val="id-ID"/>
        </w:rPr>
        <w:t>Rp500 juta</w:t>
      </w:r>
      <w:r w:rsidR="003822AB">
        <w:rPr>
          <w:rFonts w:ascii="Cambria" w:hAnsi="Cambria"/>
          <w:lang w:val="id-ID"/>
        </w:rPr>
        <w:t>,</w:t>
      </w:r>
      <w:r w:rsidR="00CD10DC">
        <w:rPr>
          <w:rFonts w:ascii="Cambria" w:hAnsi="Cambria"/>
          <w:lang w:val="id-ID"/>
        </w:rPr>
        <w:t xml:space="preserve"> dan digunakan hanya untuk kegiatan operasional sehari-hari satker.</w:t>
      </w:r>
    </w:p>
    <w:p w14:paraId="59E66458" w14:textId="4E4E573A" w:rsidR="003F216E" w:rsidRDefault="003822AB" w:rsidP="00BD63FA">
      <w:pPr>
        <w:spacing w:after="240"/>
        <w:ind w:right="237" w:firstLine="284"/>
        <w:jc w:val="both"/>
        <w:rPr>
          <w:rFonts w:ascii="Cambria" w:hAnsi="Cambria"/>
        </w:rPr>
      </w:pPr>
      <w:r>
        <w:rPr>
          <w:rFonts w:ascii="Cambria" w:hAnsi="Cambria"/>
          <w:lang w:val="id-ID"/>
        </w:rPr>
        <w:t>P</w:t>
      </w:r>
      <w:r w:rsidR="003F216E" w:rsidRPr="003822AB">
        <w:rPr>
          <w:rFonts w:ascii="Cambria" w:hAnsi="Cambria"/>
          <w:lang w:val="id-ID"/>
        </w:rPr>
        <w:t xml:space="preserve">enggunaan UP untuk melakukan pembayaran yang seharusnya dilakukan dengan mekanisme LS </w:t>
      </w:r>
      <w:r w:rsidR="003F216E" w:rsidRPr="002E1B58">
        <w:rPr>
          <w:rFonts w:ascii="Cambria" w:hAnsi="Cambria"/>
          <w:lang w:val="id-ID"/>
        </w:rPr>
        <w:t>me</w:t>
      </w:r>
      <w:r w:rsidR="003E3619" w:rsidRPr="00623286">
        <w:rPr>
          <w:rFonts w:ascii="Cambria" w:hAnsi="Cambria"/>
          <w:lang w:val="id-ID"/>
        </w:rPr>
        <w:t>ngakibatkan</w:t>
      </w:r>
      <w:r w:rsidR="003F216E" w:rsidRPr="002E1B58">
        <w:rPr>
          <w:rFonts w:ascii="Cambria" w:hAnsi="Cambria"/>
          <w:lang w:val="id-ID"/>
        </w:rPr>
        <w:t xml:space="preserve"> </w:t>
      </w:r>
      <w:r w:rsidR="003E3619" w:rsidRPr="00623286">
        <w:rPr>
          <w:rFonts w:ascii="Cambria" w:hAnsi="Cambria"/>
          <w:lang w:val="id-ID"/>
        </w:rPr>
        <w:t xml:space="preserve">penumpukan </w:t>
      </w:r>
      <w:r w:rsidR="00DB5473" w:rsidRPr="002E1B58">
        <w:rPr>
          <w:rFonts w:ascii="Cambria" w:hAnsi="Cambria"/>
          <w:lang w:val="id-ID"/>
        </w:rPr>
        <w:t>uang</w:t>
      </w:r>
      <w:r w:rsidR="003E3619" w:rsidRPr="00623286">
        <w:rPr>
          <w:rFonts w:ascii="Cambria" w:hAnsi="Cambria"/>
          <w:lang w:val="id-ID"/>
        </w:rPr>
        <w:t xml:space="preserve"> pada badan-badan keuangan</w:t>
      </w:r>
      <w:r w:rsidR="00481F1C">
        <w:rPr>
          <w:rFonts w:ascii="Cambria" w:hAnsi="Cambria"/>
        </w:rPr>
        <w:t xml:space="preserve"> di lingkungan Kemhan dan TNI</w:t>
      </w:r>
      <w:r w:rsidR="00DB5473" w:rsidRPr="002E1B58">
        <w:rPr>
          <w:rFonts w:ascii="Cambria" w:hAnsi="Cambria"/>
          <w:lang w:val="id-ID"/>
        </w:rPr>
        <w:t>,</w:t>
      </w:r>
      <w:r w:rsidR="003E3619" w:rsidRPr="00623286">
        <w:rPr>
          <w:rFonts w:ascii="Cambria" w:hAnsi="Cambria"/>
          <w:lang w:val="id-ID"/>
        </w:rPr>
        <w:t xml:space="preserve"> yang menimbulkan </w:t>
      </w:r>
      <w:r w:rsidR="003F216E" w:rsidRPr="002E1B58">
        <w:rPr>
          <w:rFonts w:ascii="Cambria" w:hAnsi="Cambria"/>
          <w:lang w:val="id-ID"/>
        </w:rPr>
        <w:t xml:space="preserve">risiko </w:t>
      </w:r>
      <w:r w:rsidR="001F50EF" w:rsidRPr="002E1B58">
        <w:rPr>
          <w:rFonts w:ascii="Cambria" w:hAnsi="Cambria"/>
          <w:lang w:val="id-ID"/>
        </w:rPr>
        <w:t>penyalahgunaan</w:t>
      </w:r>
      <w:r w:rsidR="00DB5473">
        <w:rPr>
          <w:rFonts w:ascii="Cambria" w:hAnsi="Cambria"/>
          <w:lang w:val="id-ID"/>
        </w:rPr>
        <w:t xml:space="preserve"> uang </w:t>
      </w:r>
      <w:r w:rsidR="003F216E" w:rsidRPr="003822AB">
        <w:rPr>
          <w:rFonts w:ascii="Cambria" w:hAnsi="Cambria"/>
          <w:lang w:val="id-ID"/>
        </w:rPr>
        <w:t>kas</w:t>
      </w:r>
      <w:r w:rsidR="001F50EF" w:rsidRPr="003822AB">
        <w:rPr>
          <w:rFonts w:ascii="Cambria" w:hAnsi="Cambria"/>
          <w:lang w:val="id-ID"/>
        </w:rPr>
        <w:t xml:space="preserve"> </w:t>
      </w:r>
      <w:r w:rsidR="00DB5473">
        <w:rPr>
          <w:rFonts w:ascii="Cambria" w:hAnsi="Cambria"/>
          <w:lang w:val="id-ID"/>
        </w:rPr>
        <w:t>serta</w:t>
      </w:r>
      <w:r w:rsidR="001F50EF" w:rsidRPr="003822AB">
        <w:rPr>
          <w:rFonts w:ascii="Cambria" w:hAnsi="Cambria"/>
          <w:lang w:val="id-ID"/>
        </w:rPr>
        <w:t xml:space="preserve"> ketidaksesuaian penggunaan </w:t>
      </w:r>
      <w:r w:rsidR="00DB5473">
        <w:rPr>
          <w:rFonts w:ascii="Cambria" w:hAnsi="Cambria"/>
          <w:lang w:val="id-ID"/>
        </w:rPr>
        <w:t>uang</w:t>
      </w:r>
      <w:r w:rsidR="001F50EF" w:rsidRPr="003822AB">
        <w:rPr>
          <w:rFonts w:ascii="Cambria" w:hAnsi="Cambria"/>
          <w:lang w:val="id-ID"/>
        </w:rPr>
        <w:t xml:space="preserve"> dengan </w:t>
      </w:r>
      <w:r w:rsidR="00DB5473">
        <w:rPr>
          <w:rFonts w:ascii="Cambria" w:hAnsi="Cambria"/>
          <w:lang w:val="id-ID"/>
        </w:rPr>
        <w:t>rencana yang telah ditetapkan</w:t>
      </w:r>
      <w:r w:rsidR="003F216E" w:rsidRPr="003822AB">
        <w:rPr>
          <w:rFonts w:ascii="Cambria" w:hAnsi="Cambria"/>
          <w:lang w:val="id-ID"/>
        </w:rPr>
        <w:t>.</w:t>
      </w:r>
      <w:r w:rsidR="00481F1C">
        <w:rPr>
          <w:rFonts w:ascii="Cambria" w:hAnsi="Cambria"/>
        </w:rPr>
        <w:t xml:space="preserve"> </w:t>
      </w:r>
    </w:p>
    <w:p w14:paraId="054F2EAF" w14:textId="77777777" w:rsidR="00BA76A0" w:rsidRDefault="00BA76A0" w:rsidP="00BD63FA">
      <w:pPr>
        <w:spacing w:after="240"/>
        <w:ind w:right="237" w:firstLine="284"/>
        <w:jc w:val="both"/>
        <w:rPr>
          <w:rFonts w:ascii="Cambria" w:hAnsi="Cambria"/>
        </w:rPr>
      </w:pPr>
    </w:p>
    <w:p w14:paraId="49BEB568" w14:textId="77777777" w:rsidR="00BA76A0" w:rsidRDefault="00BA76A0" w:rsidP="00BD63FA">
      <w:pPr>
        <w:spacing w:after="240"/>
        <w:ind w:right="237" w:firstLine="284"/>
        <w:jc w:val="both"/>
        <w:rPr>
          <w:rFonts w:ascii="Cambria" w:hAnsi="Cambria"/>
        </w:rPr>
      </w:pPr>
    </w:p>
    <w:p w14:paraId="34423BB6" w14:textId="77777777" w:rsidR="00BA76A0" w:rsidRPr="00623286" w:rsidRDefault="00BA76A0" w:rsidP="00BD63FA">
      <w:pPr>
        <w:spacing w:after="240"/>
        <w:ind w:right="237" w:firstLine="284"/>
        <w:jc w:val="both"/>
        <w:rPr>
          <w:rFonts w:ascii="Cambria" w:hAnsi="Cambria"/>
        </w:rPr>
      </w:pPr>
    </w:p>
    <w:p w14:paraId="33D7988E" w14:textId="6C73E8DB" w:rsidR="00DB5473" w:rsidRDefault="00E3761C" w:rsidP="00623286">
      <w:pPr>
        <w:pStyle w:val="ListParagraph"/>
        <w:numPr>
          <w:ilvl w:val="0"/>
          <w:numId w:val="8"/>
        </w:numPr>
        <w:spacing w:after="120"/>
        <w:ind w:left="284" w:right="237" w:hanging="284"/>
        <w:contextualSpacing w:val="0"/>
        <w:jc w:val="both"/>
        <w:rPr>
          <w:rFonts w:ascii="Cambria" w:hAnsi="Cambria"/>
          <w:b/>
          <w:lang w:val="id-ID"/>
        </w:rPr>
      </w:pPr>
      <w:r w:rsidRPr="00DB5473">
        <w:rPr>
          <w:rFonts w:ascii="Cambria" w:hAnsi="Cambria"/>
          <w:b/>
          <w:lang w:val="id-ID"/>
        </w:rPr>
        <w:t xml:space="preserve">Proses </w:t>
      </w:r>
      <w:r w:rsidR="002E09CF">
        <w:rPr>
          <w:rFonts w:ascii="Cambria" w:hAnsi="Cambria"/>
          <w:b/>
          <w:lang w:val="en-AU"/>
        </w:rPr>
        <w:t>o</w:t>
      </w:r>
      <w:r w:rsidRPr="00DB5473">
        <w:rPr>
          <w:rFonts w:ascii="Cambria" w:hAnsi="Cambria"/>
          <w:b/>
          <w:lang w:val="id-ID"/>
        </w:rPr>
        <w:t xml:space="preserve">torisasi </w:t>
      </w:r>
      <w:r w:rsidR="002E09CF">
        <w:rPr>
          <w:rFonts w:ascii="Cambria" w:hAnsi="Cambria"/>
          <w:b/>
          <w:lang w:val="en-AU"/>
        </w:rPr>
        <w:t>b</w:t>
      </w:r>
      <w:r w:rsidRPr="00DB5473">
        <w:rPr>
          <w:rFonts w:ascii="Cambria" w:hAnsi="Cambria"/>
          <w:b/>
          <w:lang w:val="id-ID"/>
        </w:rPr>
        <w:t xml:space="preserve">erjenjang </w:t>
      </w:r>
      <w:r w:rsidR="002E09CF">
        <w:rPr>
          <w:rFonts w:ascii="Cambria" w:hAnsi="Cambria"/>
          <w:b/>
          <w:lang w:val="id-ID"/>
        </w:rPr>
        <w:t>m</w:t>
      </w:r>
      <w:r w:rsidR="003E3619" w:rsidRPr="00DB5473">
        <w:rPr>
          <w:rFonts w:ascii="Cambria" w:hAnsi="Cambria"/>
          <w:b/>
          <w:lang w:val="id-ID"/>
        </w:rPr>
        <w:t xml:space="preserve">enghambat </w:t>
      </w:r>
      <w:r w:rsidR="002E09CF">
        <w:rPr>
          <w:rFonts w:ascii="Cambria" w:hAnsi="Cambria"/>
          <w:b/>
          <w:lang w:val="en-AU"/>
        </w:rPr>
        <w:t>e</w:t>
      </w:r>
      <w:r w:rsidR="00DB5473">
        <w:rPr>
          <w:rFonts w:ascii="Cambria" w:hAnsi="Cambria"/>
          <w:b/>
          <w:lang w:val="id-ID"/>
        </w:rPr>
        <w:t xml:space="preserve">fektivitas </w:t>
      </w:r>
      <w:r w:rsidR="002E09CF">
        <w:rPr>
          <w:rFonts w:ascii="Cambria" w:hAnsi="Cambria"/>
          <w:b/>
          <w:lang w:val="id-ID"/>
        </w:rPr>
        <w:t>pelaksanaan a</w:t>
      </w:r>
      <w:r w:rsidR="003E3619" w:rsidRPr="00DB5473">
        <w:rPr>
          <w:rFonts w:ascii="Cambria" w:hAnsi="Cambria"/>
          <w:b/>
          <w:lang w:val="id-ID"/>
        </w:rPr>
        <w:t xml:space="preserve">nggaran </w:t>
      </w:r>
    </w:p>
    <w:p w14:paraId="15A61382" w14:textId="12E84B88" w:rsidR="00003478" w:rsidRDefault="00EA554B" w:rsidP="00BD63FA">
      <w:pPr>
        <w:spacing w:after="120"/>
        <w:ind w:right="237" w:firstLine="284"/>
        <w:jc w:val="both"/>
        <w:rPr>
          <w:rFonts w:ascii="Cambria" w:hAnsi="Cambria"/>
          <w:lang w:val="id-ID"/>
        </w:rPr>
      </w:pPr>
      <w:r w:rsidRPr="00BD63FA">
        <w:rPr>
          <w:rFonts w:ascii="Cambria" w:hAnsi="Cambria"/>
          <w:noProof/>
          <w:lang w:val="id-ID" w:eastAsia="id-ID"/>
        </w:rPr>
        <w:lastRenderedPageBreak/>
        <mc:AlternateContent>
          <mc:Choice Requires="wps">
            <w:drawing>
              <wp:anchor distT="45720" distB="45720" distL="114300" distR="114300" simplePos="0" relativeHeight="251681792" behindDoc="0" locked="0" layoutInCell="1" allowOverlap="1" wp14:anchorId="43BFBD16" wp14:editId="4A8D007A">
                <wp:simplePos x="0" y="0"/>
                <wp:positionH relativeFrom="column">
                  <wp:posOffset>5712460</wp:posOffset>
                </wp:positionH>
                <wp:positionV relativeFrom="paragraph">
                  <wp:posOffset>629639</wp:posOffset>
                </wp:positionV>
                <wp:extent cx="923925" cy="1581150"/>
                <wp:effectExtent l="0" t="0" r="9525" b="0"/>
                <wp:wrapSquare wrapText="bothSides"/>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581150"/>
                        </a:xfrm>
                        <a:prstGeom prst="rect">
                          <a:avLst/>
                        </a:prstGeom>
                        <a:solidFill>
                          <a:srgbClr val="FFFFFF"/>
                        </a:solidFill>
                        <a:ln w="9525">
                          <a:noFill/>
                          <a:miter lim="800000"/>
                          <a:headEnd/>
                          <a:tailEnd/>
                        </a:ln>
                      </wps:spPr>
                      <wps:txbx>
                        <w:txbxContent>
                          <w:p w14:paraId="74AA53CC" w14:textId="2A793B59" w:rsidR="00841D03" w:rsidRPr="00623286" w:rsidRDefault="00841D03" w:rsidP="00623286">
                            <w:pPr>
                              <w:spacing w:line="240" w:lineRule="auto"/>
                              <w:rPr>
                                <w:sz w:val="16"/>
                                <w:lang w:val="id-ID"/>
                              </w:rPr>
                            </w:pPr>
                            <w:r>
                              <w:rPr>
                                <w:sz w:val="16"/>
                                <w:lang w:val="id-ID"/>
                              </w:rPr>
                              <w:t>Penumpukan dana Rp8,7</w:t>
                            </w:r>
                            <w:r w:rsidR="004F48BF" w:rsidRPr="004F48BF">
                              <w:rPr>
                                <w:sz w:val="16"/>
                                <w:highlight w:val="green"/>
                                <w:lang w:val="id-ID"/>
                              </w:rPr>
                              <w:t>2</w:t>
                            </w:r>
                            <w:r>
                              <w:rPr>
                                <w:sz w:val="16"/>
                                <w:lang w:val="id-ID"/>
                              </w:rPr>
                              <w:t xml:space="preserve"> triliun diantaranya 16 pekerjaan senilai Rp148,5 miliar tidak selesai sampai akhir tahun 2017 karena otorisasi  yang panjang pada DIPA Pusat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FBD16" id="Text Box 65" o:spid="_x0000_s1093" type="#_x0000_t202" style="position:absolute;left:0;text-align:left;margin-left:449.8pt;margin-top:49.6pt;width:72.75pt;height:12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" stroked="f">
                <v:textbox>
                  <w:txbxContent>
                    <w:p w14:paraId="74AA53CC" w14:textId="2A793B59" w:rsidR="00841D03" w:rsidRPr="00623286" w:rsidRDefault="00841D03" w:rsidP="00623286">
                      <w:pPr>
                        <w:spacing w:line="240" w:lineRule="auto"/>
                        <w:rPr>
                          <w:sz w:val="16"/>
                          <w:lang w:val="id-ID"/>
                        </w:rPr>
                      </w:pPr>
                      <w:r>
                        <w:rPr>
                          <w:sz w:val="16"/>
                          <w:lang w:val="id-ID"/>
                        </w:rPr>
                        <w:t>Penumpukan dana Rp8,7</w:t>
                      </w:r>
                      <w:r w:rsidR="004F48BF" w:rsidRPr="004F48BF">
                        <w:rPr>
                          <w:sz w:val="16"/>
                          <w:highlight w:val="green"/>
                          <w:lang w:val="id-ID"/>
                        </w:rPr>
                        <w:t>2</w:t>
                      </w:r>
                      <w:r>
                        <w:rPr>
                          <w:sz w:val="16"/>
                          <w:lang w:val="id-ID"/>
                        </w:rPr>
                        <w:t xml:space="preserve"> triliun diantaranya 16 pekerjaan senilai Rp148,5 miliar tidak selesai sampai akhir tahun 2017 karena otorisasi  yang panjang pada DIPA Pusat</w:t>
                      </w:r>
                    </w:p>
                  </w:txbxContent>
                </v:textbox>
                <w10:wrap type="square"/>
              </v:shape>
            </w:pict>
          </mc:Fallback>
        </mc:AlternateContent>
      </w:r>
      <w:r w:rsidR="00F72E76" w:rsidRPr="00DB5473">
        <w:rPr>
          <w:rFonts w:ascii="Cambria" w:hAnsi="Cambria"/>
          <w:lang w:val="id-ID"/>
        </w:rPr>
        <w:t>Dalam mekanisme DIPA Petikan Satker Pusat, panjangnya proses</w:t>
      </w:r>
      <w:r w:rsidR="00003478">
        <w:rPr>
          <w:rFonts w:ascii="Cambria" w:hAnsi="Cambria"/>
          <w:lang w:val="id-ID"/>
        </w:rPr>
        <w:t xml:space="preserve"> otorisasi</w:t>
      </w:r>
      <w:r w:rsidR="00F72E76" w:rsidRPr="00DB5473">
        <w:rPr>
          <w:rFonts w:ascii="Cambria" w:hAnsi="Cambria"/>
          <w:lang w:val="id-ID"/>
        </w:rPr>
        <w:t xml:space="preserve"> </w:t>
      </w:r>
      <w:r w:rsidR="003E3619" w:rsidRPr="00DB5473">
        <w:rPr>
          <w:rFonts w:ascii="Cambria" w:hAnsi="Cambria"/>
          <w:lang w:val="id-ID"/>
        </w:rPr>
        <w:t xml:space="preserve">dan penyaluran dana secara </w:t>
      </w:r>
      <w:r w:rsidR="00F72E76" w:rsidRPr="00DB5473">
        <w:rPr>
          <w:rFonts w:ascii="Cambria" w:hAnsi="Cambria"/>
          <w:lang w:val="id-ID"/>
        </w:rPr>
        <w:t xml:space="preserve">berjenjang </w:t>
      </w:r>
      <w:r w:rsidR="00CE0B93" w:rsidRPr="00DB5473">
        <w:rPr>
          <w:rFonts w:ascii="Cambria" w:hAnsi="Cambria"/>
          <w:lang w:val="id-ID"/>
        </w:rPr>
        <w:t>menghambat pelaksanaan pekerjaan secara tepat waktu</w:t>
      </w:r>
      <w:r w:rsidR="00003478">
        <w:rPr>
          <w:rFonts w:ascii="Cambria" w:hAnsi="Cambria"/>
          <w:lang w:val="id-ID"/>
        </w:rPr>
        <w:t>. B</w:t>
      </w:r>
      <w:r w:rsidR="00CE0B93" w:rsidRPr="00DB5473">
        <w:rPr>
          <w:rFonts w:ascii="Cambria" w:hAnsi="Cambria"/>
          <w:lang w:val="id-ID"/>
        </w:rPr>
        <w:t xml:space="preserve">eberapa pekerjaan </w:t>
      </w:r>
      <w:r w:rsidR="00003478">
        <w:rPr>
          <w:rFonts w:ascii="Cambria" w:hAnsi="Cambria"/>
          <w:lang w:val="id-ID"/>
        </w:rPr>
        <w:t xml:space="preserve">yang </w:t>
      </w:r>
      <w:r w:rsidR="00003478" w:rsidRPr="00521A2F">
        <w:rPr>
          <w:rFonts w:ascii="Cambria" w:hAnsi="Cambria"/>
          <w:lang w:val="id-ID"/>
        </w:rPr>
        <w:t xml:space="preserve">dijadwalkan selesai dalam satu tahun anggaran </w:t>
      </w:r>
      <w:r w:rsidR="00003478">
        <w:rPr>
          <w:rFonts w:ascii="Cambria" w:hAnsi="Cambria"/>
          <w:lang w:val="id-ID"/>
        </w:rPr>
        <w:t>harus diselesaikan lintas tahun.</w:t>
      </w:r>
      <w:r w:rsidR="00003478" w:rsidRPr="00521A2F">
        <w:rPr>
          <w:rFonts w:ascii="Cambria" w:hAnsi="Cambria"/>
          <w:lang w:val="id-ID"/>
        </w:rPr>
        <w:t xml:space="preserve"> </w:t>
      </w:r>
      <w:r w:rsidR="00003478">
        <w:rPr>
          <w:rFonts w:ascii="Cambria" w:hAnsi="Cambria"/>
          <w:lang w:val="id-ID"/>
        </w:rPr>
        <w:t xml:space="preserve"> </w:t>
      </w:r>
    </w:p>
    <w:p w14:paraId="2D16F03F" w14:textId="2A65ED23" w:rsidR="00C71667" w:rsidRDefault="00C71667" w:rsidP="00BD63FA">
      <w:pPr>
        <w:spacing w:after="120"/>
        <w:ind w:right="237" w:firstLine="284"/>
        <w:jc w:val="both"/>
        <w:rPr>
          <w:rFonts w:ascii="Cambria" w:hAnsi="Cambria"/>
          <w:lang w:val="id-ID"/>
        </w:rPr>
      </w:pPr>
      <w:r w:rsidRPr="00A94F7B">
        <w:rPr>
          <w:rFonts w:ascii="Cambria" w:hAnsi="Cambria"/>
          <w:lang w:val="id-ID"/>
        </w:rPr>
        <w:t xml:space="preserve">Permasalahan </w:t>
      </w:r>
      <w:r w:rsidR="005E08D3">
        <w:rPr>
          <w:rFonts w:ascii="Cambria" w:hAnsi="Cambria"/>
          <w:lang w:val="id-ID"/>
        </w:rPr>
        <w:t xml:space="preserve">ini telah </w:t>
      </w:r>
      <w:r w:rsidRPr="00A94F7B">
        <w:rPr>
          <w:rFonts w:ascii="Cambria" w:hAnsi="Cambria"/>
          <w:lang w:val="id-ID"/>
        </w:rPr>
        <w:t>terjadi selama beberapa tahun</w:t>
      </w:r>
      <w:r w:rsidR="00A20C0D">
        <w:rPr>
          <w:rFonts w:ascii="Cambria" w:hAnsi="Cambria"/>
          <w:lang w:val="id-ID"/>
        </w:rPr>
        <w:t>,</w:t>
      </w:r>
      <w:r w:rsidR="005E08D3">
        <w:rPr>
          <w:rFonts w:ascii="Cambria" w:hAnsi="Cambria"/>
          <w:lang w:val="id-ID"/>
        </w:rPr>
        <w:t xml:space="preserve"> m</w:t>
      </w:r>
      <w:r w:rsidRPr="00A94F7B">
        <w:rPr>
          <w:rFonts w:ascii="Cambria" w:hAnsi="Cambria"/>
          <w:lang w:val="id-ID"/>
        </w:rPr>
        <w:t xml:space="preserve">eskipun BPK telah memberikan rekomendasi </w:t>
      </w:r>
      <w:r w:rsidR="00A20C0D">
        <w:rPr>
          <w:rFonts w:ascii="Cambria" w:hAnsi="Cambria"/>
          <w:lang w:val="id-ID"/>
        </w:rPr>
        <w:t>perbaikan</w:t>
      </w:r>
      <w:r w:rsidRPr="00A94F7B">
        <w:rPr>
          <w:rFonts w:ascii="Cambria" w:hAnsi="Cambria"/>
          <w:lang w:val="id-ID"/>
        </w:rPr>
        <w:t xml:space="preserve">, permasalahan ini terus berulang. LHP LK Kemhan Tahun 2017 </w:t>
      </w:r>
      <w:r>
        <w:rPr>
          <w:rFonts w:ascii="Cambria" w:hAnsi="Cambria"/>
          <w:lang w:val="id-ID"/>
        </w:rPr>
        <w:t>mengungkapkan permasalahan p</w:t>
      </w:r>
      <w:r w:rsidRPr="00C71667">
        <w:rPr>
          <w:rFonts w:ascii="Cambria" w:hAnsi="Cambria"/>
          <w:lang w:val="id-ID"/>
        </w:rPr>
        <w:t xml:space="preserve">elaksanaan </w:t>
      </w:r>
      <w:r>
        <w:rPr>
          <w:rFonts w:ascii="Cambria" w:hAnsi="Cambria"/>
          <w:lang w:val="id-ID"/>
        </w:rPr>
        <w:t>p</w:t>
      </w:r>
      <w:r w:rsidRPr="00C71667">
        <w:rPr>
          <w:rFonts w:ascii="Cambria" w:hAnsi="Cambria"/>
          <w:lang w:val="id-ID"/>
        </w:rPr>
        <w:t xml:space="preserve">ekerjaan pada </w:t>
      </w:r>
      <w:r>
        <w:rPr>
          <w:rFonts w:ascii="Cambria" w:hAnsi="Cambria"/>
          <w:lang w:val="id-ID"/>
        </w:rPr>
        <w:t xml:space="preserve">Kemhan dan TNI yang </w:t>
      </w:r>
      <w:r w:rsidRPr="00C71667">
        <w:rPr>
          <w:rFonts w:ascii="Cambria" w:hAnsi="Cambria"/>
          <w:lang w:val="id-ID"/>
        </w:rPr>
        <w:t xml:space="preserve">belum dapat diselesaikan sampai dengan akhir </w:t>
      </w:r>
      <w:r w:rsidR="005E08D3">
        <w:rPr>
          <w:rFonts w:ascii="Cambria" w:hAnsi="Cambria"/>
          <w:lang w:val="id-ID"/>
        </w:rPr>
        <w:t xml:space="preserve">TA </w:t>
      </w:r>
      <w:r w:rsidRPr="00C71667">
        <w:rPr>
          <w:rFonts w:ascii="Cambria" w:hAnsi="Cambria"/>
          <w:lang w:val="id-ID"/>
        </w:rPr>
        <w:t xml:space="preserve">2017 </w:t>
      </w:r>
      <w:r w:rsidR="005E08D3">
        <w:rPr>
          <w:rFonts w:ascii="Cambria" w:hAnsi="Cambria"/>
          <w:lang w:val="id-ID"/>
        </w:rPr>
        <w:t>s</w:t>
      </w:r>
      <w:r w:rsidRPr="00C71667">
        <w:rPr>
          <w:rFonts w:ascii="Cambria" w:hAnsi="Cambria"/>
          <w:lang w:val="id-ID"/>
        </w:rPr>
        <w:t>e</w:t>
      </w:r>
      <w:r w:rsidR="005E08D3">
        <w:rPr>
          <w:rFonts w:ascii="Cambria" w:hAnsi="Cambria"/>
          <w:lang w:val="id-ID"/>
        </w:rPr>
        <w:t>besar</w:t>
      </w:r>
      <w:r w:rsidRPr="00C71667">
        <w:rPr>
          <w:rFonts w:ascii="Cambria" w:hAnsi="Cambria"/>
          <w:lang w:val="id-ID"/>
        </w:rPr>
        <w:t xml:space="preserve"> </w:t>
      </w:r>
      <w:r w:rsidRPr="00623286">
        <w:rPr>
          <w:rFonts w:ascii="Cambria" w:hAnsi="Cambria"/>
          <w:highlight w:val="yellow"/>
          <w:lang w:val="id-ID"/>
        </w:rPr>
        <w:t>Rp8,</w:t>
      </w:r>
      <w:r w:rsidR="00376DA3" w:rsidRPr="00623286">
        <w:rPr>
          <w:rFonts w:ascii="Cambria" w:hAnsi="Cambria"/>
          <w:highlight w:val="yellow"/>
          <w:lang w:val="id-ID"/>
        </w:rPr>
        <w:t>7</w:t>
      </w:r>
      <w:r w:rsidR="00376DA3" w:rsidRPr="00623286">
        <w:rPr>
          <w:rFonts w:ascii="Cambria" w:hAnsi="Cambria"/>
          <w:highlight w:val="yellow"/>
        </w:rPr>
        <w:t>2</w:t>
      </w:r>
      <w:r w:rsidR="00376DA3">
        <w:rPr>
          <w:rFonts w:ascii="Cambria" w:hAnsi="Cambria"/>
          <w:lang w:val="id-ID"/>
        </w:rPr>
        <w:t xml:space="preserve"> </w:t>
      </w:r>
      <w:r>
        <w:rPr>
          <w:rFonts w:ascii="Cambria" w:hAnsi="Cambria"/>
          <w:lang w:val="id-ID"/>
        </w:rPr>
        <w:t>triliun</w:t>
      </w:r>
      <w:r w:rsidR="005E08D3">
        <w:rPr>
          <w:rFonts w:ascii="Cambria" w:hAnsi="Cambria"/>
          <w:lang w:val="id-ID"/>
        </w:rPr>
        <w:t>. Diantara jumlah ini</w:t>
      </w:r>
      <w:r w:rsidR="00A20C0D">
        <w:rPr>
          <w:rFonts w:ascii="Cambria" w:hAnsi="Cambria"/>
          <w:lang w:val="id-ID"/>
        </w:rPr>
        <w:t xml:space="preserve">, terdapat </w:t>
      </w:r>
      <w:r w:rsidRPr="00A94F7B">
        <w:rPr>
          <w:rFonts w:ascii="Cambria" w:hAnsi="Cambria"/>
          <w:lang w:val="id-ID"/>
        </w:rPr>
        <w:t xml:space="preserve">16 pekerjaan senilai Rp148,5 miliar (dengan masa kontrak 1 tahun) </w:t>
      </w:r>
      <w:r w:rsidR="005E08D3">
        <w:rPr>
          <w:rFonts w:ascii="Cambria" w:hAnsi="Cambria"/>
          <w:lang w:val="id-ID"/>
        </w:rPr>
        <w:t xml:space="preserve">yang </w:t>
      </w:r>
      <w:r w:rsidRPr="00A94F7B">
        <w:rPr>
          <w:rFonts w:ascii="Cambria" w:hAnsi="Cambria"/>
          <w:lang w:val="id-ID"/>
        </w:rPr>
        <w:t>tidak selesai sampai dengan akhir tahun 2017</w:t>
      </w:r>
      <w:r w:rsidR="00245532">
        <w:rPr>
          <w:rFonts w:ascii="Cambria" w:hAnsi="Cambria"/>
          <w:lang w:val="id-ID"/>
        </w:rPr>
        <w:t xml:space="preserve"> </w:t>
      </w:r>
      <w:r w:rsidRPr="00A94F7B">
        <w:rPr>
          <w:rFonts w:ascii="Cambria" w:hAnsi="Cambria"/>
          <w:lang w:val="id-ID"/>
        </w:rPr>
        <w:t xml:space="preserve">dikarenakan panjangnya proses otorisasi internal pada mekanisme DIPA Petikan Satker Pusat. </w:t>
      </w:r>
    </w:p>
    <w:p w14:paraId="06ECF471" w14:textId="7585EFF0" w:rsidR="00A20C0D" w:rsidRPr="005E08D3" w:rsidRDefault="00A20C0D" w:rsidP="00BD63FA">
      <w:pPr>
        <w:spacing w:after="120"/>
        <w:ind w:right="237" w:firstLine="284"/>
        <w:jc w:val="both"/>
        <w:rPr>
          <w:rFonts w:ascii="Cambria" w:hAnsi="Cambria"/>
          <w:lang w:val="id-ID"/>
        </w:rPr>
      </w:pPr>
      <w:r w:rsidRPr="00A94F7B">
        <w:rPr>
          <w:rFonts w:ascii="Cambria" w:hAnsi="Cambria"/>
          <w:lang w:val="id-ID"/>
        </w:rPr>
        <w:t xml:space="preserve">Anggaran untuk pekerjaan tersebut </w:t>
      </w:r>
      <w:r w:rsidRPr="002E1B58">
        <w:rPr>
          <w:rFonts w:ascii="Cambria" w:hAnsi="Cambria"/>
          <w:lang w:val="id-ID"/>
        </w:rPr>
        <w:t>telah dicairkan seluruhnya oleh Kemhan dan ditampung dalam rekening atas nama rekanan.</w:t>
      </w:r>
      <w:r w:rsidRPr="00A94F7B">
        <w:rPr>
          <w:rFonts w:ascii="Cambria" w:hAnsi="Cambria"/>
          <w:lang w:val="id-ID"/>
        </w:rPr>
        <w:t xml:space="preserve"> Rekening tersebut hanya bisa dicairkan dengan persetujuan dari Pejabat Pembuat Komitmen/Pekas/Perwira</w:t>
      </w:r>
      <w:r w:rsidR="00245532">
        <w:rPr>
          <w:rFonts w:ascii="Cambria" w:hAnsi="Cambria"/>
          <w:lang w:val="id-ID"/>
        </w:rPr>
        <w:t xml:space="preserve"> </w:t>
      </w:r>
      <w:r w:rsidRPr="00A94F7B">
        <w:rPr>
          <w:rFonts w:ascii="Cambria" w:hAnsi="Cambria"/>
          <w:lang w:val="id-ID"/>
        </w:rPr>
        <w:t xml:space="preserve">Keuangan. </w:t>
      </w:r>
      <w:r>
        <w:rPr>
          <w:rFonts w:ascii="Cambria" w:hAnsi="Cambria"/>
          <w:lang w:val="id-ID"/>
        </w:rPr>
        <w:t xml:space="preserve">Praktik ini mengakibatkan kewajaran </w:t>
      </w:r>
      <w:r w:rsidRPr="00623286">
        <w:rPr>
          <w:rFonts w:ascii="Cambria" w:hAnsi="Cambria"/>
          <w:lang w:val="id-ID"/>
        </w:rPr>
        <w:t>substansi</w:t>
      </w:r>
      <w:r w:rsidRPr="00A20C0D">
        <w:rPr>
          <w:rFonts w:ascii="Cambria" w:hAnsi="Cambria"/>
          <w:lang w:val="id-ID"/>
        </w:rPr>
        <w:t xml:space="preserve"> r</w:t>
      </w:r>
      <w:r>
        <w:rPr>
          <w:rFonts w:ascii="Cambria" w:hAnsi="Cambria"/>
          <w:lang w:val="id-ID"/>
        </w:rPr>
        <w:t xml:space="preserve">ealisasi belanja barang dan belanja modal dalam Laporan Realisasi Anggaran (LRA) Kemhan diragukan. Belanja barang dan belanja modal yang sudah direalisasikan 100% seharusnya telah menghasilkan persediaan dan aset tetap yang dapat digunakan dalam operasional Kemhan dan TNI. </w:t>
      </w:r>
      <w:r w:rsidR="00376DA3">
        <w:rPr>
          <w:rFonts w:ascii="Cambria" w:hAnsi="Cambria"/>
        </w:rPr>
        <w:t>Namun demikian</w:t>
      </w:r>
      <w:r>
        <w:rPr>
          <w:rFonts w:ascii="Cambria" w:hAnsi="Cambria"/>
          <w:lang w:val="id-ID"/>
        </w:rPr>
        <w:t xml:space="preserve">, persediaan dan aset tetap dimaksud belum sepenuhnya terealisasi per 31 Desember 2017 senilai </w:t>
      </w:r>
      <w:r w:rsidRPr="00623286">
        <w:rPr>
          <w:rFonts w:ascii="Cambria" w:hAnsi="Cambria"/>
          <w:highlight w:val="yellow"/>
          <w:lang w:val="id-ID"/>
        </w:rPr>
        <w:t>Rp8,7</w:t>
      </w:r>
      <w:r w:rsidR="00376DA3">
        <w:rPr>
          <w:rFonts w:ascii="Cambria" w:hAnsi="Cambria"/>
          <w:highlight w:val="yellow"/>
        </w:rPr>
        <w:t>2</w:t>
      </w:r>
      <w:r>
        <w:rPr>
          <w:rFonts w:ascii="Cambria" w:hAnsi="Cambria"/>
          <w:lang w:val="id-ID"/>
        </w:rPr>
        <w:t xml:space="preserve"> </w:t>
      </w:r>
      <w:r w:rsidR="00245532">
        <w:rPr>
          <w:rFonts w:ascii="Cambria" w:hAnsi="Cambria"/>
          <w:lang w:val="id-ID"/>
        </w:rPr>
        <w:t>t</w:t>
      </w:r>
      <w:r>
        <w:rPr>
          <w:rFonts w:ascii="Cambria" w:hAnsi="Cambria"/>
          <w:lang w:val="id-ID"/>
        </w:rPr>
        <w:t xml:space="preserve">riliun. </w:t>
      </w:r>
    </w:p>
    <w:p w14:paraId="34F45047" w14:textId="2298CD70" w:rsidR="00A20C0D" w:rsidRPr="00A94F7B" w:rsidRDefault="00A20C0D" w:rsidP="00BD63FA">
      <w:pPr>
        <w:spacing w:after="120"/>
        <w:ind w:right="237" w:firstLine="284"/>
        <w:jc w:val="both"/>
        <w:rPr>
          <w:rFonts w:ascii="Cambria" w:hAnsi="Cambria"/>
          <w:lang w:val="id-ID"/>
        </w:rPr>
      </w:pPr>
      <w:r>
        <w:rPr>
          <w:rFonts w:ascii="Cambria" w:hAnsi="Cambria"/>
          <w:lang w:val="id-ID"/>
        </w:rPr>
        <w:t>P</w:t>
      </w:r>
      <w:r w:rsidRPr="00A94F7B">
        <w:rPr>
          <w:rFonts w:ascii="Cambria" w:hAnsi="Cambria"/>
          <w:lang w:val="id-ID"/>
        </w:rPr>
        <w:t xml:space="preserve">raktik pembayaran 100% kepada penyedia barang/jasa serta penampungan dana dalam rekening rekanan </w:t>
      </w:r>
      <w:r>
        <w:rPr>
          <w:rFonts w:ascii="Cambria" w:hAnsi="Cambria"/>
          <w:lang w:val="id-ID"/>
        </w:rPr>
        <w:t xml:space="preserve">juga </w:t>
      </w:r>
      <w:r w:rsidRPr="00A94F7B">
        <w:rPr>
          <w:rFonts w:ascii="Cambria" w:hAnsi="Cambria"/>
          <w:lang w:val="id-ID"/>
        </w:rPr>
        <w:t>menyalahi peraturan</w:t>
      </w:r>
      <w:r w:rsidRPr="002E1B58">
        <w:rPr>
          <w:rFonts w:ascii="Cambria" w:hAnsi="Cambria"/>
          <w:lang w:val="id-ID"/>
        </w:rPr>
        <w:t xml:space="preserve">. Pembayaran penuh kepada penyedia barang (rekanan) sebelum seluruh barang/jasa diterima tidak sesuai dengan UU Nomor 1 Tahun 2004 tentang Perbendaharaan Negara </w:t>
      </w:r>
      <w:r w:rsidR="00245532">
        <w:rPr>
          <w:rFonts w:ascii="Cambria" w:hAnsi="Cambria"/>
          <w:lang w:val="id-ID"/>
        </w:rPr>
        <w:t>P</w:t>
      </w:r>
      <w:r w:rsidRPr="002E1B58">
        <w:rPr>
          <w:rFonts w:ascii="Cambria" w:hAnsi="Cambria"/>
          <w:lang w:val="id-ID"/>
        </w:rPr>
        <w:t>asal 21 ayat</w:t>
      </w:r>
      <w:r w:rsidRPr="00A94F7B">
        <w:rPr>
          <w:rFonts w:ascii="Cambria" w:hAnsi="Cambria"/>
          <w:lang w:val="id-ID"/>
        </w:rPr>
        <w:t xml:space="preserve"> (1) yang menyatakan bahwa pembayaran atas beban APBN/APBD tidak boleh dilakukan sebelum barang/jasa diterima. Sementara, penampungan dana untuk pekerjaan yang belum selesai dalam rekening rekanan juga menyalahi PP Nomor 45 Tahun 2013 </w:t>
      </w:r>
      <w:r w:rsidR="00245532">
        <w:rPr>
          <w:rFonts w:ascii="Cambria" w:hAnsi="Cambria"/>
          <w:lang w:val="id-ID"/>
        </w:rPr>
        <w:t>P</w:t>
      </w:r>
      <w:r w:rsidRPr="00A94F7B">
        <w:rPr>
          <w:rFonts w:ascii="Cambria" w:hAnsi="Cambria"/>
          <w:lang w:val="id-ID"/>
        </w:rPr>
        <w:t>asal 160 ayat (1) yang menyatakan bahwa sisa dana yang berasal dari pembayaran langsung pada tahun berjalan yang masih berada dalam rekening bank/pos pada akhir tahun anggaran, harus disetorkan ke rekening Kas Negara.</w:t>
      </w:r>
      <w:r w:rsidRPr="005E08D3">
        <w:rPr>
          <w:rFonts w:ascii="Cambria" w:hAnsi="Cambria"/>
          <w:lang w:val="id-ID"/>
        </w:rPr>
        <w:t xml:space="preserve"> </w:t>
      </w:r>
      <w:r w:rsidRPr="00A94F7B">
        <w:rPr>
          <w:rFonts w:ascii="Cambria" w:hAnsi="Cambria"/>
          <w:lang w:val="id-ID"/>
        </w:rPr>
        <w:t>Penampungan uang dalam rekening rekanan ini tentu saja membuka risiko penyimpangan.</w:t>
      </w:r>
    </w:p>
    <w:p w14:paraId="640B64C5" w14:textId="0FF3D407" w:rsidR="00F72E76" w:rsidRDefault="005E08D3" w:rsidP="00623286">
      <w:pPr>
        <w:spacing w:after="240"/>
        <w:ind w:right="238" w:firstLine="284"/>
        <w:jc w:val="both"/>
        <w:rPr>
          <w:rFonts w:ascii="Cambria" w:hAnsi="Cambria"/>
          <w:lang w:val="id-ID"/>
        </w:rPr>
      </w:pPr>
      <w:r>
        <w:rPr>
          <w:rFonts w:ascii="Cambria" w:hAnsi="Cambria"/>
          <w:lang w:val="id-ID"/>
        </w:rPr>
        <w:t xml:space="preserve">Kerumitan juga bertambah dengan adanya </w:t>
      </w:r>
      <w:r w:rsidR="00C71667" w:rsidRPr="00C71667">
        <w:rPr>
          <w:rFonts w:ascii="Cambria" w:hAnsi="Cambria"/>
          <w:lang w:val="id-ID"/>
        </w:rPr>
        <w:t xml:space="preserve">Peraturan Panglima (Perpang) </w:t>
      </w:r>
      <w:r w:rsidR="00C71667" w:rsidRPr="00623286">
        <w:rPr>
          <w:rFonts w:ascii="Cambria" w:hAnsi="Cambria"/>
          <w:highlight w:val="yellow"/>
          <w:lang w:val="id-ID"/>
        </w:rPr>
        <w:t xml:space="preserve">Nomor 23 Tahun 2012 </w:t>
      </w:r>
      <w:r w:rsidR="00376DA3" w:rsidRPr="00623286">
        <w:rPr>
          <w:rFonts w:ascii="Cambria" w:hAnsi="Cambria"/>
          <w:highlight w:val="yellow"/>
        </w:rPr>
        <w:t>Jo Perpang Nomor 33 Tahun 2017</w:t>
      </w:r>
      <w:r w:rsidR="00376DA3">
        <w:rPr>
          <w:rFonts w:ascii="Cambria" w:hAnsi="Cambria"/>
        </w:rPr>
        <w:t xml:space="preserve"> </w:t>
      </w:r>
      <w:r w:rsidR="00C71667" w:rsidRPr="00C71667">
        <w:rPr>
          <w:rFonts w:ascii="Cambria" w:hAnsi="Cambria"/>
          <w:lang w:val="id-ID"/>
        </w:rPr>
        <w:t xml:space="preserve">tentang Ketentuan Pengelolaan Kontrak Tahun Tunggal yang Tidak Dapat Diselesaikan pada Akhir Tahun Anggaran Berkenaan di Lingkungan </w:t>
      </w:r>
      <w:r w:rsidR="00EA554B">
        <w:rPr>
          <w:rFonts w:ascii="Cambria" w:hAnsi="Cambria"/>
          <w:lang w:val="id-ID"/>
        </w:rPr>
        <w:t>TNI</w:t>
      </w:r>
      <w:r>
        <w:rPr>
          <w:rFonts w:ascii="Cambria" w:hAnsi="Cambria"/>
          <w:lang w:val="id-ID"/>
        </w:rPr>
        <w:t xml:space="preserve">. </w:t>
      </w:r>
      <w:r w:rsidRPr="00623286">
        <w:rPr>
          <w:rFonts w:ascii="Cambria" w:hAnsi="Cambria"/>
          <w:highlight w:val="yellow"/>
          <w:lang w:val="id-ID"/>
        </w:rPr>
        <w:t>Perpang</w:t>
      </w:r>
      <w:r>
        <w:rPr>
          <w:rFonts w:ascii="Cambria" w:hAnsi="Cambria"/>
          <w:lang w:val="id-ID"/>
        </w:rPr>
        <w:t xml:space="preserve"> </w:t>
      </w:r>
      <w:r w:rsidR="00376DA3" w:rsidRPr="00623286">
        <w:rPr>
          <w:rFonts w:ascii="Cambria" w:hAnsi="Cambria"/>
          <w:highlight w:val="yellow"/>
        </w:rPr>
        <w:t>tersebut</w:t>
      </w:r>
      <w:r w:rsidR="00376DA3">
        <w:rPr>
          <w:rFonts w:ascii="Cambria" w:hAnsi="Cambria"/>
        </w:rPr>
        <w:t xml:space="preserve"> </w:t>
      </w:r>
      <w:r>
        <w:rPr>
          <w:rFonts w:ascii="Cambria" w:hAnsi="Cambria"/>
          <w:lang w:val="id-ID"/>
        </w:rPr>
        <w:t xml:space="preserve">tidak sesuai dengan </w:t>
      </w:r>
      <w:r w:rsidRPr="005E08D3">
        <w:rPr>
          <w:rFonts w:ascii="Cambria" w:hAnsi="Cambria"/>
          <w:lang w:val="id-ID"/>
        </w:rPr>
        <w:t xml:space="preserve">PMK Nomor 194/PMK.05/2014 tentang Pelaksanaan Anggaran dalam Rangka Penyelesaian Pekerjaan yang Tidak Terselesaikan </w:t>
      </w:r>
      <w:r w:rsidR="00245532">
        <w:rPr>
          <w:rFonts w:ascii="Cambria" w:hAnsi="Cambria"/>
          <w:lang w:val="id-ID"/>
        </w:rPr>
        <w:t>s</w:t>
      </w:r>
      <w:r w:rsidRPr="005E08D3">
        <w:rPr>
          <w:rFonts w:ascii="Cambria" w:hAnsi="Cambria"/>
          <w:lang w:val="id-ID"/>
        </w:rPr>
        <w:t xml:space="preserve">ampai </w:t>
      </w:r>
      <w:r w:rsidR="00245532">
        <w:rPr>
          <w:rFonts w:ascii="Cambria" w:hAnsi="Cambria"/>
          <w:lang w:val="id-ID"/>
        </w:rPr>
        <w:t>d</w:t>
      </w:r>
      <w:r w:rsidRPr="005E08D3">
        <w:rPr>
          <w:rFonts w:ascii="Cambria" w:hAnsi="Cambria"/>
          <w:lang w:val="id-ID"/>
        </w:rPr>
        <w:t>engan Akhir Tahun Anggaran</w:t>
      </w:r>
      <w:r w:rsidR="00EA554B">
        <w:rPr>
          <w:rFonts w:ascii="Cambria" w:hAnsi="Cambria"/>
          <w:lang w:val="id-ID"/>
        </w:rPr>
        <w:t>,</w:t>
      </w:r>
      <w:r w:rsidRPr="005E08D3">
        <w:rPr>
          <w:rFonts w:ascii="Cambria" w:hAnsi="Cambria"/>
          <w:lang w:val="id-ID"/>
        </w:rPr>
        <w:t xml:space="preserve"> sebagaimana terakhir diubah dengan PMK Nomor 243/PMK.05/2015</w:t>
      </w:r>
      <w:r>
        <w:rPr>
          <w:rFonts w:ascii="Cambria" w:hAnsi="Cambria"/>
          <w:lang w:val="id-ID"/>
        </w:rPr>
        <w:t>.</w:t>
      </w:r>
    </w:p>
    <w:p w14:paraId="5B3E25D2" w14:textId="7A2E28D3" w:rsidR="00F72E76" w:rsidRPr="00796068" w:rsidRDefault="00796068" w:rsidP="00BD63FA">
      <w:pPr>
        <w:pStyle w:val="ListParagraph"/>
        <w:numPr>
          <w:ilvl w:val="0"/>
          <w:numId w:val="4"/>
        </w:numPr>
        <w:spacing w:after="120"/>
        <w:ind w:left="284" w:right="237" w:hanging="284"/>
        <w:contextualSpacing w:val="0"/>
        <w:jc w:val="both"/>
        <w:rPr>
          <w:rFonts w:ascii="Cambria" w:hAnsi="Cambria"/>
          <w:b/>
          <w:lang w:val="id-ID"/>
        </w:rPr>
      </w:pPr>
      <w:r w:rsidRPr="00623286">
        <w:rPr>
          <w:rFonts w:ascii="Cambria" w:hAnsi="Cambria"/>
          <w:b/>
          <w:lang w:val="id-ID"/>
        </w:rPr>
        <w:t xml:space="preserve">Pertanggungjawaban dan realisasi </w:t>
      </w:r>
      <w:r w:rsidR="00D6551B">
        <w:rPr>
          <w:rFonts w:ascii="Cambria" w:hAnsi="Cambria"/>
          <w:b/>
          <w:lang w:val="en-AU"/>
        </w:rPr>
        <w:t>b</w:t>
      </w:r>
      <w:r w:rsidRPr="00623286">
        <w:rPr>
          <w:rFonts w:ascii="Cambria" w:hAnsi="Cambria"/>
          <w:b/>
          <w:lang w:val="id-ID"/>
        </w:rPr>
        <w:t xml:space="preserve">elanja pada DIPA Petikan Satker Pusat yang bersumber dari </w:t>
      </w:r>
      <w:r w:rsidR="00126484">
        <w:rPr>
          <w:rFonts w:ascii="Cambria" w:hAnsi="Cambria"/>
          <w:b/>
          <w:lang w:val="en-AU"/>
        </w:rPr>
        <w:t>UP</w:t>
      </w:r>
      <w:r w:rsidRPr="00623286">
        <w:rPr>
          <w:rFonts w:ascii="Cambria" w:hAnsi="Cambria"/>
          <w:b/>
          <w:lang w:val="id-ID"/>
        </w:rPr>
        <w:t xml:space="preserve">  tidak selaras dengan bukti pertanggungjawaban</w:t>
      </w:r>
    </w:p>
    <w:p w14:paraId="7A3DD76E" w14:textId="352B55A7" w:rsidR="00F72E76" w:rsidRPr="00A94F7B" w:rsidRDefault="00F72E76" w:rsidP="00BD63FA">
      <w:pPr>
        <w:pStyle w:val="ListParagraph"/>
        <w:numPr>
          <w:ilvl w:val="0"/>
          <w:numId w:val="9"/>
        </w:numPr>
        <w:spacing w:after="120"/>
        <w:ind w:left="284" w:right="237" w:hanging="284"/>
        <w:contextualSpacing w:val="0"/>
        <w:jc w:val="both"/>
        <w:rPr>
          <w:rFonts w:ascii="Cambria" w:hAnsi="Cambria"/>
          <w:lang w:val="id-ID"/>
        </w:rPr>
      </w:pPr>
      <w:r w:rsidRPr="00A94F7B">
        <w:rPr>
          <w:rFonts w:ascii="Cambria" w:hAnsi="Cambria"/>
          <w:b/>
          <w:lang w:val="id-ID"/>
        </w:rPr>
        <w:lastRenderedPageBreak/>
        <w:t xml:space="preserve">Pengisian </w:t>
      </w:r>
      <w:r w:rsidR="00126484">
        <w:rPr>
          <w:rFonts w:ascii="Cambria" w:hAnsi="Cambria"/>
          <w:b/>
          <w:lang w:val="en-AU"/>
        </w:rPr>
        <w:t>UP</w:t>
      </w:r>
      <w:r w:rsidRPr="00A94F7B">
        <w:rPr>
          <w:rFonts w:ascii="Cambria" w:hAnsi="Cambria"/>
          <w:b/>
          <w:lang w:val="id-ID"/>
        </w:rPr>
        <w:t xml:space="preserve"> </w:t>
      </w:r>
      <w:r w:rsidR="00D6551B">
        <w:rPr>
          <w:rFonts w:ascii="Cambria" w:hAnsi="Cambria"/>
          <w:b/>
          <w:lang w:val="en-AU"/>
        </w:rPr>
        <w:t>t</w:t>
      </w:r>
      <w:r w:rsidR="00E3761C" w:rsidRPr="00A94F7B">
        <w:rPr>
          <w:rFonts w:ascii="Cambria" w:hAnsi="Cambria"/>
          <w:b/>
          <w:lang w:val="id-ID"/>
        </w:rPr>
        <w:t xml:space="preserve">idak </w:t>
      </w:r>
      <w:r w:rsidR="00D6551B">
        <w:rPr>
          <w:rFonts w:ascii="Cambria" w:hAnsi="Cambria"/>
          <w:b/>
          <w:lang w:val="en-AU"/>
        </w:rPr>
        <w:t>d</w:t>
      </w:r>
      <w:r w:rsidR="00E3761C" w:rsidRPr="00A94F7B">
        <w:rPr>
          <w:rFonts w:ascii="Cambria" w:hAnsi="Cambria"/>
          <w:b/>
          <w:lang w:val="id-ID"/>
        </w:rPr>
        <w:t xml:space="preserve">idasarkan pada </w:t>
      </w:r>
      <w:r w:rsidR="00D6551B">
        <w:rPr>
          <w:rFonts w:ascii="Cambria" w:hAnsi="Cambria"/>
          <w:b/>
          <w:lang w:val="en-AU"/>
        </w:rPr>
        <w:t>d</w:t>
      </w:r>
      <w:r w:rsidR="00E3761C" w:rsidRPr="00A94F7B">
        <w:rPr>
          <w:rFonts w:ascii="Cambria" w:hAnsi="Cambria"/>
          <w:b/>
          <w:lang w:val="id-ID"/>
        </w:rPr>
        <w:t xml:space="preserve">okumen </w:t>
      </w:r>
      <w:r w:rsidR="00D6551B">
        <w:rPr>
          <w:rFonts w:ascii="Cambria" w:hAnsi="Cambria"/>
          <w:b/>
          <w:lang w:val="en-AU"/>
        </w:rPr>
        <w:t>p</w:t>
      </w:r>
      <w:r w:rsidR="00E3761C" w:rsidRPr="00A94F7B">
        <w:rPr>
          <w:rFonts w:ascii="Cambria" w:hAnsi="Cambria"/>
          <w:b/>
          <w:lang w:val="id-ID"/>
        </w:rPr>
        <w:t xml:space="preserve">ertanggungjawaban </w:t>
      </w:r>
      <w:r w:rsidR="00D6551B">
        <w:rPr>
          <w:rFonts w:ascii="Cambria" w:hAnsi="Cambria"/>
          <w:b/>
          <w:lang w:val="en-AU"/>
        </w:rPr>
        <w:t>b</w:t>
      </w:r>
      <w:r w:rsidR="00E3761C" w:rsidRPr="00A94F7B">
        <w:rPr>
          <w:rFonts w:ascii="Cambria" w:hAnsi="Cambria"/>
          <w:b/>
          <w:lang w:val="id-ID"/>
        </w:rPr>
        <w:t>elanja</w:t>
      </w:r>
    </w:p>
    <w:p w14:paraId="317E979D" w14:textId="1C94909A" w:rsidR="00F72E76" w:rsidRDefault="00650752" w:rsidP="00BD63FA">
      <w:pPr>
        <w:pStyle w:val="ListParagraph"/>
        <w:spacing w:after="240"/>
        <w:ind w:left="0" w:right="237" w:firstLine="284"/>
        <w:contextualSpacing w:val="0"/>
        <w:jc w:val="both"/>
        <w:rPr>
          <w:rFonts w:ascii="Cambria" w:hAnsi="Cambria"/>
          <w:lang w:val="id-ID"/>
        </w:rPr>
      </w:pPr>
      <w:r w:rsidRPr="00BD63FA">
        <w:rPr>
          <w:rFonts w:ascii="Cambria" w:hAnsi="Cambria"/>
          <w:noProof/>
          <w:lang w:val="id-ID" w:eastAsia="id-ID"/>
        </w:rPr>
        <mc:AlternateContent>
          <mc:Choice Requires="wps">
            <w:drawing>
              <wp:anchor distT="45720" distB="45720" distL="114300" distR="114300" simplePos="0" relativeHeight="251683840" behindDoc="0" locked="0" layoutInCell="1" allowOverlap="1" wp14:anchorId="36DD8E6B" wp14:editId="016BE8BB">
                <wp:simplePos x="0" y="0"/>
                <wp:positionH relativeFrom="column">
                  <wp:posOffset>5712460</wp:posOffset>
                </wp:positionH>
                <wp:positionV relativeFrom="paragraph">
                  <wp:posOffset>-19050</wp:posOffset>
                </wp:positionV>
                <wp:extent cx="923925" cy="655320"/>
                <wp:effectExtent l="0" t="0" r="9525"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55320"/>
                        </a:xfrm>
                        <a:prstGeom prst="rect">
                          <a:avLst/>
                        </a:prstGeom>
                        <a:solidFill>
                          <a:srgbClr val="FFFFFF"/>
                        </a:solidFill>
                        <a:ln w="9525">
                          <a:noFill/>
                          <a:miter lim="800000"/>
                          <a:headEnd/>
                          <a:tailEnd/>
                        </a:ln>
                      </wps:spPr>
                      <wps:txbx>
                        <w:txbxContent>
                          <w:p w14:paraId="002A464B" w14:textId="1A32BF1F" w:rsidR="00841D03" w:rsidRPr="00623286" w:rsidRDefault="00841D03" w:rsidP="00623286">
                            <w:pPr>
                              <w:spacing w:line="240" w:lineRule="auto"/>
                              <w:rPr>
                                <w:sz w:val="16"/>
                                <w:lang w:val="id-ID"/>
                              </w:rPr>
                            </w:pPr>
                            <w:r>
                              <w:rPr>
                                <w:sz w:val="16"/>
                                <w:lang w:val="id-ID"/>
                              </w:rPr>
                              <w:t>Pengisian UP berdasarkan dokumen perencanaan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D8E6B" id="Text Box 66" o:spid="_x0000_s1094" type="#_x0000_t202" style="position:absolute;left:0;text-align:left;margin-left:449.8pt;margin-top:-1.5pt;width:72.75pt;height:51.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" stroked="f">
                <v:textbox>
                  <w:txbxContent>
                    <w:p w14:paraId="002A464B" w14:textId="1A32BF1F" w:rsidR="00841D03" w:rsidRPr="00623286" w:rsidRDefault="00841D03" w:rsidP="00623286">
                      <w:pPr>
                        <w:spacing w:line="240" w:lineRule="auto"/>
                        <w:rPr>
                          <w:sz w:val="16"/>
                          <w:lang w:val="id-ID"/>
                        </w:rPr>
                      </w:pPr>
                      <w:r>
                        <w:rPr>
                          <w:sz w:val="16"/>
                          <w:lang w:val="id-ID"/>
                        </w:rPr>
                        <w:t>Pengisian UP berdasarkan dokumen perencanaan</w:t>
                      </w:r>
                    </w:p>
                  </w:txbxContent>
                </v:textbox>
                <w10:wrap type="square"/>
              </v:shape>
            </w:pict>
          </mc:Fallback>
        </mc:AlternateContent>
      </w:r>
      <w:r w:rsidR="00F72E76" w:rsidRPr="00A94F7B">
        <w:rPr>
          <w:rFonts w:ascii="Cambria" w:hAnsi="Cambria"/>
          <w:lang w:val="id-ID"/>
        </w:rPr>
        <w:t xml:space="preserve">Baik Peraturan Menteri Keuangan Nomor 190/PMK.05/2012 tentang Tata Cara Pembayaran </w:t>
      </w:r>
      <w:r w:rsidR="00245532">
        <w:rPr>
          <w:rFonts w:ascii="Cambria" w:hAnsi="Cambria"/>
          <w:lang w:val="id-ID"/>
        </w:rPr>
        <w:t>d</w:t>
      </w:r>
      <w:r w:rsidR="00F72E76" w:rsidRPr="00A94F7B">
        <w:rPr>
          <w:rFonts w:ascii="Cambria" w:hAnsi="Cambria"/>
          <w:lang w:val="id-ID"/>
        </w:rPr>
        <w:t>alam Rangka Pelaksanaan APBN</w:t>
      </w:r>
      <w:r w:rsidR="00F72E76" w:rsidRPr="00A94F7B">
        <w:rPr>
          <w:rStyle w:val="FootnoteReference"/>
          <w:rFonts w:ascii="Cambria" w:hAnsi="Cambria"/>
          <w:lang w:val="id-ID"/>
        </w:rPr>
        <w:footnoteReference w:id="7"/>
      </w:r>
      <w:r w:rsidR="00F72E76" w:rsidRPr="00A94F7B">
        <w:rPr>
          <w:rFonts w:ascii="Cambria" w:hAnsi="Cambria"/>
          <w:lang w:val="id-ID"/>
        </w:rPr>
        <w:t xml:space="preserve"> maup</w:t>
      </w:r>
      <w:r w:rsidR="00E64779" w:rsidRPr="00A94F7B">
        <w:rPr>
          <w:rFonts w:ascii="Cambria" w:hAnsi="Cambria"/>
          <w:lang w:val="id-ID"/>
        </w:rPr>
        <w:t>un Peraturan Bersama Menteri Keuangan dan Menteri Pertahanan Nomor 67/PMK.05/2013 dan Nomor 15 tahun 2013 tentang Mekanisme Pelaksanaan Anggaran Belanja Negara di Lingkungan Kemhan dan TNI</w:t>
      </w:r>
      <w:r w:rsidR="00F72E76" w:rsidRPr="00A94F7B">
        <w:rPr>
          <w:rStyle w:val="FootnoteReference"/>
          <w:rFonts w:ascii="Cambria" w:hAnsi="Cambria"/>
          <w:lang w:val="id-ID"/>
        </w:rPr>
        <w:footnoteReference w:id="8"/>
      </w:r>
      <w:r w:rsidR="00F72E76" w:rsidRPr="00A94F7B">
        <w:rPr>
          <w:rFonts w:ascii="Cambria" w:hAnsi="Cambria"/>
          <w:lang w:val="id-ID"/>
        </w:rPr>
        <w:t xml:space="preserve"> mengatur bahwa pengisian kembali </w:t>
      </w:r>
      <w:r w:rsidR="00126484">
        <w:rPr>
          <w:rFonts w:ascii="Cambria" w:hAnsi="Cambria"/>
          <w:lang w:val="en-AU"/>
        </w:rPr>
        <w:t>UP</w:t>
      </w:r>
      <w:r w:rsidR="00F72E76" w:rsidRPr="00A94F7B">
        <w:rPr>
          <w:rFonts w:ascii="Cambria" w:hAnsi="Cambria"/>
          <w:lang w:val="id-ID"/>
        </w:rPr>
        <w:t xml:space="preserve"> harus didasarkan pada dokumen pertanggungjawaban belanja. Namun demikian, dalam pelaksanaannya pengisian </w:t>
      </w:r>
      <w:r w:rsidR="00126484">
        <w:rPr>
          <w:rFonts w:ascii="Cambria" w:hAnsi="Cambria"/>
          <w:lang w:val="en-AU"/>
        </w:rPr>
        <w:t>UP</w:t>
      </w:r>
      <w:r w:rsidR="00F72E76" w:rsidRPr="00A94F7B">
        <w:rPr>
          <w:rFonts w:ascii="Cambria" w:hAnsi="Cambria"/>
          <w:lang w:val="id-ID"/>
        </w:rPr>
        <w:t xml:space="preserve"> di lingkungan </w:t>
      </w:r>
      <w:r w:rsidR="0022027F" w:rsidRPr="00A94F7B">
        <w:rPr>
          <w:rFonts w:ascii="Cambria" w:hAnsi="Cambria"/>
          <w:lang w:val="id-ID"/>
        </w:rPr>
        <w:t>Kemhan dan TNI</w:t>
      </w:r>
      <w:r w:rsidR="00F72E76" w:rsidRPr="00A94F7B">
        <w:rPr>
          <w:rFonts w:ascii="Cambria" w:hAnsi="Cambria"/>
          <w:lang w:val="id-ID"/>
        </w:rPr>
        <w:t xml:space="preserve"> tidak didasarkan pada dokumen pertanggungjawaban belanja, melainkan berdasarkan dokumen</w:t>
      </w:r>
      <w:r w:rsidR="00C71667">
        <w:rPr>
          <w:rFonts w:ascii="Cambria" w:hAnsi="Cambria"/>
          <w:lang w:val="id-ID"/>
        </w:rPr>
        <w:t xml:space="preserve"> perencanaan dalam bentuk dokumen</w:t>
      </w:r>
      <w:r w:rsidR="00F72E76" w:rsidRPr="00A94F7B">
        <w:rPr>
          <w:rFonts w:ascii="Cambria" w:hAnsi="Cambria"/>
          <w:lang w:val="id-ID"/>
        </w:rPr>
        <w:t xml:space="preserve"> otorisasi</w:t>
      </w:r>
      <w:r w:rsidR="00F72E76" w:rsidRPr="00A94F7B">
        <w:rPr>
          <w:rStyle w:val="FootnoteReference"/>
          <w:rFonts w:ascii="Cambria" w:hAnsi="Cambria"/>
          <w:b/>
          <w:i/>
          <w:lang w:val="id-ID"/>
        </w:rPr>
        <w:footnoteReference w:id="9"/>
      </w:r>
      <w:r w:rsidR="00F72E76" w:rsidRPr="00A94F7B">
        <w:rPr>
          <w:rFonts w:ascii="Cambria" w:hAnsi="Cambria"/>
          <w:lang w:val="id-ID"/>
        </w:rPr>
        <w:t>. Hal ini disebabkan kompleksitas pertanggungjawaban keuangan pa</w:t>
      </w:r>
      <w:r w:rsidR="00840AA0" w:rsidRPr="00A94F7B">
        <w:rPr>
          <w:rFonts w:ascii="Cambria" w:hAnsi="Cambria"/>
          <w:lang w:val="id-ID"/>
        </w:rPr>
        <w:t>da Satker DIPA Pusat, dimana p</w:t>
      </w:r>
      <w:r w:rsidR="00F72E76" w:rsidRPr="00A94F7B">
        <w:rPr>
          <w:rFonts w:ascii="Cambria" w:hAnsi="Cambria"/>
          <w:lang w:val="id-ID"/>
        </w:rPr>
        <w:t xml:space="preserve">ertanggungjawaban keuangan pada lima Satker DIPA Pusat harus dikumpulkan dari 486 satker DIPA Daerah (yang melaksanakan dan </w:t>
      </w:r>
      <w:r w:rsidR="00F72E76" w:rsidRPr="006B3927">
        <w:rPr>
          <w:rFonts w:ascii="Cambria" w:hAnsi="Cambria"/>
          <w:lang w:val="id-ID"/>
        </w:rPr>
        <w:t>mendokumentasikan</w:t>
      </w:r>
      <w:r w:rsidR="00C84633" w:rsidRPr="006B3927">
        <w:rPr>
          <w:rFonts w:ascii="Cambria" w:hAnsi="Cambria"/>
          <w:lang w:val="id-ID"/>
        </w:rPr>
        <w:t xml:space="preserve"> pertanggungjawaban</w:t>
      </w:r>
      <w:r w:rsidR="00F72E76" w:rsidRPr="006B3927">
        <w:rPr>
          <w:rFonts w:ascii="Cambria" w:hAnsi="Cambria"/>
          <w:lang w:val="id-ID"/>
        </w:rPr>
        <w:t xml:space="preserve"> belanja</w:t>
      </w:r>
      <w:r w:rsidR="00F72E76" w:rsidRPr="00A94F7B">
        <w:rPr>
          <w:rFonts w:ascii="Cambria" w:hAnsi="Cambria"/>
          <w:lang w:val="id-ID"/>
        </w:rPr>
        <w:t xml:space="preserve"> DIPA Pusat). </w:t>
      </w:r>
      <w:r w:rsidR="00AB1ED5">
        <w:rPr>
          <w:rFonts w:ascii="Cambria" w:hAnsi="Cambria"/>
          <w:lang w:val="id-ID"/>
        </w:rPr>
        <w:t xml:space="preserve">Pengumpulan bukti pertanggungjawaban dari 486 satker DIPA Daerah tersebut sulit dilakukan. </w:t>
      </w:r>
      <w:r w:rsidR="00C71667">
        <w:rPr>
          <w:rFonts w:ascii="Cambria" w:hAnsi="Cambria"/>
          <w:lang w:val="id-ID"/>
        </w:rPr>
        <w:t xml:space="preserve">Permasalahan ini menambah kelemahan pelaksanaan anggaran di Kemhan yang menggunakan </w:t>
      </w:r>
      <w:r w:rsidR="00126484">
        <w:rPr>
          <w:rFonts w:ascii="Cambria" w:hAnsi="Cambria"/>
          <w:lang w:val="en-AU"/>
        </w:rPr>
        <w:t>UP</w:t>
      </w:r>
      <w:r w:rsidR="00C71667">
        <w:rPr>
          <w:rFonts w:ascii="Cambria" w:hAnsi="Cambria"/>
          <w:lang w:val="id-ID"/>
        </w:rPr>
        <w:t xml:space="preserve"> sebagaimana telah dijelaskan di butir 3.a. </w:t>
      </w:r>
    </w:p>
    <w:p w14:paraId="6D91F385" w14:textId="7E3E3EDD" w:rsidR="00FB70AD" w:rsidRDefault="009802B2" w:rsidP="00BD63FA">
      <w:pPr>
        <w:pStyle w:val="ListParagraph"/>
        <w:spacing w:after="240"/>
        <w:ind w:left="0" w:right="237" w:firstLine="284"/>
        <w:contextualSpacing w:val="0"/>
        <w:jc w:val="both"/>
        <w:rPr>
          <w:rFonts w:ascii="Cambria" w:hAnsi="Cambria"/>
          <w:lang w:val="id-ID"/>
        </w:rPr>
      </w:pPr>
      <w:r w:rsidRPr="00623286">
        <w:rPr>
          <w:rFonts w:ascii="Cambria" w:hAnsi="Cambria"/>
          <w:lang w:val="id-ID"/>
        </w:rPr>
        <w:t>Dengan pembayaran</w:t>
      </w:r>
      <w:r w:rsidR="00F95A9C">
        <w:rPr>
          <w:rFonts w:ascii="Cambria" w:hAnsi="Cambria"/>
          <w:lang w:val="id-ID"/>
        </w:rPr>
        <w:t xml:space="preserve"> melalui mekanisme</w:t>
      </w:r>
      <w:r w:rsidRPr="00623286">
        <w:rPr>
          <w:rFonts w:ascii="Cambria" w:hAnsi="Cambria"/>
          <w:lang w:val="id-ID"/>
        </w:rPr>
        <w:t xml:space="preserve"> </w:t>
      </w:r>
      <w:r w:rsidR="00126484">
        <w:rPr>
          <w:rFonts w:ascii="Cambria" w:hAnsi="Cambria"/>
          <w:lang w:val="en-AU"/>
        </w:rPr>
        <w:t>UP</w:t>
      </w:r>
      <w:r w:rsidRPr="00623286">
        <w:rPr>
          <w:rFonts w:ascii="Cambria" w:hAnsi="Cambria"/>
          <w:lang w:val="id-ID"/>
        </w:rPr>
        <w:t xml:space="preserve"> yang </w:t>
      </w:r>
      <w:r w:rsidR="0033705D">
        <w:rPr>
          <w:rFonts w:ascii="Cambria" w:hAnsi="Cambria"/>
          <w:lang w:val="id-ID"/>
        </w:rPr>
        <w:t xml:space="preserve">signifikan di tahun 2017, yaitu sebesar </w:t>
      </w:r>
      <w:r w:rsidRPr="00623286">
        <w:rPr>
          <w:rFonts w:ascii="Cambria" w:hAnsi="Cambria"/>
          <w:lang w:val="id-ID"/>
        </w:rPr>
        <w:t xml:space="preserve">Rp94,77 triliun, terdapat </w:t>
      </w:r>
      <w:r w:rsidR="00FB70AD">
        <w:rPr>
          <w:rFonts w:ascii="Cambria" w:hAnsi="Cambria"/>
          <w:lang w:val="id-ID"/>
        </w:rPr>
        <w:t>risiko kesulitan dalam menelusuri rincian pertanggungjawaban b</w:t>
      </w:r>
      <w:r w:rsidRPr="00623286">
        <w:rPr>
          <w:rFonts w:ascii="Cambria" w:hAnsi="Cambria"/>
          <w:lang w:val="id-ID"/>
        </w:rPr>
        <w:t>elanja</w:t>
      </w:r>
      <w:r w:rsidR="00FB70AD">
        <w:rPr>
          <w:rFonts w:ascii="Cambria" w:hAnsi="Cambria"/>
          <w:lang w:val="id-ID"/>
        </w:rPr>
        <w:t xml:space="preserve"> b</w:t>
      </w:r>
      <w:r w:rsidRPr="00623286">
        <w:rPr>
          <w:rFonts w:ascii="Cambria" w:hAnsi="Cambria"/>
          <w:lang w:val="id-ID"/>
        </w:rPr>
        <w:t xml:space="preserve">arang dan </w:t>
      </w:r>
      <w:r w:rsidR="00FB70AD">
        <w:rPr>
          <w:rFonts w:ascii="Cambria" w:hAnsi="Cambria"/>
          <w:lang w:val="id-ID"/>
        </w:rPr>
        <w:t>b</w:t>
      </w:r>
      <w:r w:rsidRPr="00623286">
        <w:rPr>
          <w:rFonts w:ascii="Cambria" w:hAnsi="Cambria"/>
          <w:lang w:val="id-ID"/>
        </w:rPr>
        <w:t xml:space="preserve">elanja </w:t>
      </w:r>
      <w:r w:rsidR="00FB70AD">
        <w:rPr>
          <w:rFonts w:ascii="Cambria" w:hAnsi="Cambria"/>
          <w:lang w:val="id-ID"/>
        </w:rPr>
        <w:t>m</w:t>
      </w:r>
      <w:r w:rsidRPr="00623286">
        <w:rPr>
          <w:rFonts w:ascii="Cambria" w:hAnsi="Cambria"/>
          <w:lang w:val="id-ID"/>
        </w:rPr>
        <w:t>odal DIPA</w:t>
      </w:r>
      <w:r w:rsidR="00FB70AD">
        <w:rPr>
          <w:rFonts w:ascii="Cambria" w:hAnsi="Cambria"/>
          <w:lang w:val="id-ID"/>
        </w:rPr>
        <w:t xml:space="preserve"> Petikan Satker Pusat. Hal ini dapat</w:t>
      </w:r>
      <w:r w:rsidRPr="00623286">
        <w:rPr>
          <w:rFonts w:ascii="Cambria" w:hAnsi="Cambria"/>
          <w:lang w:val="id-ID"/>
        </w:rPr>
        <w:t xml:space="preserve"> memengaruhi kewajaran penyajian realisasi Belanja Ba</w:t>
      </w:r>
      <w:r w:rsidR="00F95A9C">
        <w:rPr>
          <w:rFonts w:ascii="Cambria" w:hAnsi="Cambria"/>
          <w:lang w:val="id-ID"/>
        </w:rPr>
        <w:t>r</w:t>
      </w:r>
      <w:r w:rsidRPr="00623286">
        <w:rPr>
          <w:rFonts w:ascii="Cambria" w:hAnsi="Cambria"/>
          <w:lang w:val="id-ID"/>
        </w:rPr>
        <w:t>an</w:t>
      </w:r>
      <w:r w:rsidR="00F95A9C">
        <w:rPr>
          <w:rFonts w:ascii="Cambria" w:hAnsi="Cambria"/>
          <w:lang w:val="id-ID"/>
        </w:rPr>
        <w:t>g</w:t>
      </w:r>
      <w:r w:rsidRPr="00623286">
        <w:rPr>
          <w:rFonts w:ascii="Cambria" w:hAnsi="Cambria"/>
          <w:lang w:val="id-ID"/>
        </w:rPr>
        <w:t xml:space="preserve"> dan Belanja Modal d</w:t>
      </w:r>
      <w:r w:rsidR="00FB70AD">
        <w:rPr>
          <w:rFonts w:ascii="Cambria" w:hAnsi="Cambria"/>
          <w:lang w:val="id-ID"/>
        </w:rPr>
        <w:t xml:space="preserve">alam </w:t>
      </w:r>
      <w:r w:rsidRPr="00623286">
        <w:rPr>
          <w:rFonts w:ascii="Cambria" w:hAnsi="Cambria"/>
          <w:lang w:val="id-ID"/>
        </w:rPr>
        <w:t xml:space="preserve">LRA Kemhan. Praktik ini juga </w:t>
      </w:r>
      <w:r w:rsidR="00FB70AD">
        <w:rPr>
          <w:rFonts w:ascii="Cambria" w:hAnsi="Cambria"/>
          <w:lang w:val="id-ID"/>
        </w:rPr>
        <w:t>menunjukkan pengelolaan anggaran yang kurang transparan di Kemhan.</w:t>
      </w:r>
    </w:p>
    <w:p w14:paraId="608B373A" w14:textId="75B8ABE5" w:rsidR="00F72E76" w:rsidRPr="00A94F7B" w:rsidRDefault="001766A3" w:rsidP="00623286">
      <w:pPr>
        <w:pStyle w:val="ListParagraph"/>
        <w:numPr>
          <w:ilvl w:val="0"/>
          <w:numId w:val="9"/>
        </w:numPr>
        <w:spacing w:after="120"/>
        <w:ind w:left="284" w:right="237" w:hanging="284"/>
        <w:contextualSpacing w:val="0"/>
        <w:jc w:val="both"/>
        <w:rPr>
          <w:rFonts w:ascii="Cambria" w:hAnsi="Cambria"/>
          <w:b/>
          <w:lang w:val="id-ID"/>
        </w:rPr>
      </w:pPr>
      <w:r w:rsidRPr="00A94F7B">
        <w:rPr>
          <w:rFonts w:ascii="Cambria" w:hAnsi="Cambria"/>
          <w:b/>
          <w:lang w:val="id-ID"/>
        </w:rPr>
        <w:t>Ketidakselarasan</w:t>
      </w:r>
      <w:r w:rsidR="00F72E76" w:rsidRPr="00A94F7B">
        <w:rPr>
          <w:rFonts w:ascii="Cambria" w:hAnsi="Cambria"/>
          <w:b/>
          <w:lang w:val="id-ID"/>
        </w:rPr>
        <w:t xml:space="preserve"> antara </w:t>
      </w:r>
      <w:r w:rsidR="000A6047">
        <w:rPr>
          <w:rFonts w:ascii="Cambria" w:hAnsi="Cambria"/>
          <w:b/>
          <w:lang w:val="en-AU"/>
        </w:rPr>
        <w:t>p</w:t>
      </w:r>
      <w:r w:rsidR="00F72E76" w:rsidRPr="00A94F7B">
        <w:rPr>
          <w:rFonts w:ascii="Cambria" w:hAnsi="Cambria"/>
          <w:b/>
          <w:lang w:val="id-ID"/>
        </w:rPr>
        <w:t xml:space="preserve">encairan dan </w:t>
      </w:r>
      <w:r w:rsidR="000A6047">
        <w:rPr>
          <w:rFonts w:ascii="Cambria" w:hAnsi="Cambria"/>
          <w:b/>
          <w:lang w:val="en-AU"/>
        </w:rPr>
        <w:t>p</w:t>
      </w:r>
      <w:r w:rsidR="00F72E76" w:rsidRPr="00A94F7B">
        <w:rPr>
          <w:rFonts w:ascii="Cambria" w:hAnsi="Cambria"/>
          <w:b/>
          <w:lang w:val="id-ID"/>
        </w:rPr>
        <w:t xml:space="preserve">ertanggungjawaban </w:t>
      </w:r>
      <w:r w:rsidR="000A6047">
        <w:rPr>
          <w:rFonts w:ascii="Cambria" w:hAnsi="Cambria"/>
          <w:b/>
          <w:lang w:val="en-AU"/>
        </w:rPr>
        <w:t>k</w:t>
      </w:r>
      <w:r w:rsidR="00F72E76" w:rsidRPr="00A94F7B">
        <w:rPr>
          <w:rFonts w:ascii="Cambria" w:hAnsi="Cambria"/>
          <w:b/>
          <w:lang w:val="id-ID"/>
        </w:rPr>
        <w:t>euangan</w:t>
      </w:r>
    </w:p>
    <w:p w14:paraId="57D29A10" w14:textId="2DEDB8A2" w:rsidR="00F72E76" w:rsidRPr="00A94F7B" w:rsidRDefault="009017B3" w:rsidP="00BD63FA">
      <w:pPr>
        <w:spacing w:after="120"/>
        <w:ind w:right="237" w:firstLine="284"/>
        <w:jc w:val="both"/>
        <w:rPr>
          <w:rFonts w:ascii="Cambria" w:hAnsi="Cambria"/>
          <w:lang w:val="id-ID"/>
        </w:rPr>
      </w:pPr>
      <w:r>
        <w:rPr>
          <w:rFonts w:ascii="Cambria" w:hAnsi="Cambria"/>
          <w:lang w:val="id-ID"/>
        </w:rPr>
        <w:t>Sebagaimana penj</w:t>
      </w:r>
      <w:r w:rsidR="00F126C8">
        <w:rPr>
          <w:rFonts w:ascii="Cambria" w:hAnsi="Cambria"/>
          <w:lang w:val="en-AU"/>
        </w:rPr>
        <w:t>e</w:t>
      </w:r>
      <w:r>
        <w:rPr>
          <w:rFonts w:ascii="Cambria" w:hAnsi="Cambria"/>
          <w:lang w:val="id-ID"/>
        </w:rPr>
        <w:t>lasan di butir 2.a, a</w:t>
      </w:r>
      <w:r w:rsidR="00F72E76" w:rsidRPr="00A94F7B">
        <w:rPr>
          <w:rFonts w:ascii="Cambria" w:hAnsi="Cambria"/>
          <w:lang w:val="id-ID"/>
        </w:rPr>
        <w:t xml:space="preserve">lur penyaluran dana dan otorisasi yang kompleks ini menciptakan </w:t>
      </w:r>
      <w:r w:rsidR="00B83A0E">
        <w:rPr>
          <w:rFonts w:ascii="Cambria" w:hAnsi="Cambria"/>
          <w:lang w:val="id-ID"/>
        </w:rPr>
        <w:t xml:space="preserve">ketidakselarasan </w:t>
      </w:r>
      <w:r w:rsidR="00F72E76" w:rsidRPr="00A94F7B">
        <w:rPr>
          <w:rFonts w:ascii="Cambria" w:hAnsi="Cambria"/>
          <w:lang w:val="id-ID"/>
        </w:rPr>
        <w:t xml:space="preserve">antara pencairan dan pertanggungjawaban keuangan. Pencairan uang hanya terdokumentasikan pada Badan Keuangan tingkat I (yaitu Pusat Keuangan Kemhan), sementara pertanggungjawaban keuangan terdokumentasikan pada Badan Keuangan tingkat IV (satker daerah). Penyaluran </w:t>
      </w:r>
      <w:r w:rsidR="00126484">
        <w:rPr>
          <w:rFonts w:ascii="Cambria" w:hAnsi="Cambria"/>
          <w:lang w:val="en-AU"/>
        </w:rPr>
        <w:t>UP</w:t>
      </w:r>
      <w:r w:rsidR="00F72E76" w:rsidRPr="00A94F7B">
        <w:rPr>
          <w:rFonts w:ascii="Cambria" w:hAnsi="Cambria"/>
          <w:lang w:val="id-ID"/>
        </w:rPr>
        <w:t xml:space="preserve"> dari Bendahara Pengeluaran </w:t>
      </w:r>
      <w:r w:rsidR="00814E2F">
        <w:rPr>
          <w:rFonts w:ascii="Cambria" w:hAnsi="Cambria"/>
          <w:lang w:val="id-ID"/>
        </w:rPr>
        <w:t xml:space="preserve">                  </w:t>
      </w:r>
      <w:r w:rsidR="00F72E76" w:rsidRPr="00A94F7B">
        <w:rPr>
          <w:rFonts w:ascii="Cambria" w:hAnsi="Cambria"/>
          <w:lang w:val="id-ID"/>
        </w:rPr>
        <w:t>(Baku I) secara berjenjang kepada Bendahara Pengeluaran Pembantu (Baku IV) dilaksanakan melalui Nota Pemindahbukuan.</w:t>
      </w:r>
    </w:p>
    <w:p w14:paraId="456D4A87" w14:textId="77777777" w:rsidR="00F72E76" w:rsidRDefault="00F72E76" w:rsidP="00BD63FA">
      <w:pPr>
        <w:spacing w:after="240"/>
        <w:ind w:right="237" w:firstLine="284"/>
        <w:jc w:val="both"/>
        <w:rPr>
          <w:rFonts w:ascii="Cambria" w:hAnsi="Cambria"/>
          <w:lang w:val="id-ID"/>
        </w:rPr>
      </w:pPr>
      <w:r w:rsidRPr="00A94F7B">
        <w:rPr>
          <w:rFonts w:ascii="Cambria" w:hAnsi="Cambria"/>
          <w:lang w:val="id-ID"/>
        </w:rPr>
        <w:t xml:space="preserve">Mekanisme tersebut menciptakan kompleksitas sistem pertanggungjawaban keuangan </w:t>
      </w:r>
      <w:r w:rsidR="0022027F" w:rsidRPr="00A94F7B">
        <w:rPr>
          <w:rFonts w:ascii="Cambria" w:hAnsi="Cambria"/>
          <w:lang w:val="id-ID"/>
        </w:rPr>
        <w:t>Kemhan dan TNI</w:t>
      </w:r>
      <w:r w:rsidRPr="00A94F7B">
        <w:rPr>
          <w:rFonts w:ascii="Cambria" w:hAnsi="Cambria"/>
          <w:lang w:val="id-ID"/>
        </w:rPr>
        <w:t xml:space="preserve">. Pertanggungjawaban keuangan pada DIPA Pusat harus </w:t>
      </w:r>
      <w:r w:rsidRPr="00A94F7B">
        <w:rPr>
          <w:rFonts w:ascii="Cambria" w:hAnsi="Cambria"/>
          <w:lang w:val="id-ID"/>
        </w:rPr>
        <w:lastRenderedPageBreak/>
        <w:t>dikumpulkan dari 486 satker daerah yang melaksanakan kegiatan dengan uang yang disalurkan dari DIPA Pusat.</w:t>
      </w:r>
    </w:p>
    <w:p w14:paraId="0CD0FA68" w14:textId="4F9406A8" w:rsidR="001D75C9" w:rsidRPr="00A94F7B" w:rsidRDefault="007A3E7A" w:rsidP="00BD63FA">
      <w:pPr>
        <w:pStyle w:val="ListParagraph"/>
        <w:numPr>
          <w:ilvl w:val="0"/>
          <w:numId w:val="8"/>
        </w:numPr>
        <w:spacing w:after="120"/>
        <w:ind w:left="284" w:right="237" w:hanging="284"/>
        <w:contextualSpacing w:val="0"/>
        <w:jc w:val="both"/>
        <w:rPr>
          <w:rFonts w:ascii="Cambria" w:hAnsi="Cambria"/>
          <w:b/>
          <w:lang w:val="id-ID"/>
        </w:rPr>
      </w:pPr>
      <w:r w:rsidRPr="00BD63FA">
        <w:rPr>
          <w:rFonts w:ascii="Cambria" w:hAnsi="Cambria"/>
          <w:noProof/>
          <w:lang w:val="id-ID" w:eastAsia="id-ID"/>
        </w:rPr>
        <mc:AlternateContent>
          <mc:Choice Requires="wps">
            <w:drawing>
              <wp:anchor distT="45720" distB="45720" distL="114300" distR="114300" simplePos="0" relativeHeight="251685888" behindDoc="0" locked="0" layoutInCell="1" allowOverlap="1" wp14:anchorId="2A4C3FE7" wp14:editId="7648812E">
                <wp:simplePos x="0" y="0"/>
                <wp:positionH relativeFrom="column">
                  <wp:posOffset>5710555</wp:posOffset>
                </wp:positionH>
                <wp:positionV relativeFrom="paragraph">
                  <wp:posOffset>250363</wp:posOffset>
                </wp:positionV>
                <wp:extent cx="923925" cy="1345565"/>
                <wp:effectExtent l="0" t="0" r="9525" b="6985"/>
                <wp:wrapSquare wrapText="bothSides"/>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345565"/>
                        </a:xfrm>
                        <a:prstGeom prst="rect">
                          <a:avLst/>
                        </a:prstGeom>
                        <a:solidFill>
                          <a:srgbClr val="FFFFFF"/>
                        </a:solidFill>
                        <a:ln w="9525">
                          <a:noFill/>
                          <a:miter lim="800000"/>
                          <a:headEnd/>
                          <a:tailEnd/>
                        </a:ln>
                      </wps:spPr>
                      <wps:txbx>
                        <w:txbxContent>
                          <w:p w14:paraId="24C31992" w14:textId="02AE342A" w:rsidR="00841D03" w:rsidRPr="00623286" w:rsidRDefault="00841D03" w:rsidP="00623286">
                            <w:pPr>
                              <w:spacing w:line="240" w:lineRule="auto"/>
                              <w:rPr>
                                <w:sz w:val="16"/>
                                <w:lang w:val="id-ID"/>
                              </w:rPr>
                            </w:pPr>
                            <w:r>
                              <w:rPr>
                                <w:sz w:val="16"/>
                                <w:lang w:val="id-ID"/>
                              </w:rPr>
                              <w:t xml:space="preserve">Kemhan tidak melakukan rekonsiliasi antara belanja barang/modal di Satker Pusat dan penambahan persediaan/aset tetap di Satker Daerah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C3FE7" id="Text Box 67" o:spid="_x0000_s1095" type="#_x0000_t202" style="position:absolute;left:0;text-align:left;margin-left:449.65pt;margin-top:19.7pt;width:72.75pt;height:105.9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" stroked="f">
                <v:textbox>
                  <w:txbxContent>
                    <w:p w14:paraId="24C31992" w14:textId="02AE342A" w:rsidR="00841D03" w:rsidRPr="00623286" w:rsidRDefault="00841D03" w:rsidP="00623286">
                      <w:pPr>
                        <w:spacing w:line="240" w:lineRule="auto"/>
                        <w:rPr>
                          <w:sz w:val="16"/>
                          <w:lang w:val="id-ID"/>
                        </w:rPr>
                      </w:pPr>
                      <w:r>
                        <w:rPr>
                          <w:sz w:val="16"/>
                          <w:lang w:val="id-ID"/>
                        </w:rPr>
                        <w:t xml:space="preserve">Kemhan tidak melakukan rekonsiliasi antara belanja barang/modal di Satker Pusat dan penambahan persediaan/aset tetap di Satker Daerah </w:t>
                      </w:r>
                    </w:p>
                  </w:txbxContent>
                </v:textbox>
                <w10:wrap type="square"/>
              </v:shape>
            </w:pict>
          </mc:Fallback>
        </mc:AlternateContent>
      </w:r>
      <w:r w:rsidR="00B015CD">
        <w:rPr>
          <w:rFonts w:ascii="Cambria" w:hAnsi="Cambria"/>
          <w:b/>
          <w:lang w:val="id-ID"/>
        </w:rPr>
        <w:t xml:space="preserve">Ketidakselarasan </w:t>
      </w:r>
      <w:r w:rsidR="001D75C9" w:rsidRPr="00A94F7B">
        <w:rPr>
          <w:rFonts w:ascii="Cambria" w:hAnsi="Cambria"/>
          <w:b/>
          <w:lang w:val="id-ID"/>
        </w:rPr>
        <w:t xml:space="preserve">antara </w:t>
      </w:r>
      <w:r w:rsidR="00487618">
        <w:rPr>
          <w:rFonts w:ascii="Cambria" w:hAnsi="Cambria"/>
          <w:b/>
          <w:lang w:val="en-AU"/>
        </w:rPr>
        <w:t>r</w:t>
      </w:r>
      <w:r w:rsidR="001D75C9" w:rsidRPr="00A94F7B">
        <w:rPr>
          <w:rFonts w:ascii="Cambria" w:hAnsi="Cambria"/>
          <w:b/>
          <w:lang w:val="id-ID"/>
        </w:rPr>
        <w:t xml:space="preserve">ealisasi </w:t>
      </w:r>
      <w:r w:rsidR="00487618">
        <w:rPr>
          <w:rFonts w:ascii="Cambria" w:hAnsi="Cambria"/>
          <w:b/>
          <w:lang w:val="en-AU"/>
        </w:rPr>
        <w:t>b</w:t>
      </w:r>
      <w:r w:rsidR="001D75C9" w:rsidRPr="00A94F7B">
        <w:rPr>
          <w:rFonts w:ascii="Cambria" w:hAnsi="Cambria"/>
          <w:b/>
          <w:lang w:val="id-ID"/>
        </w:rPr>
        <w:t xml:space="preserve">elanja dengan </w:t>
      </w:r>
      <w:r w:rsidR="00487618">
        <w:rPr>
          <w:rFonts w:ascii="Cambria" w:hAnsi="Cambria"/>
          <w:b/>
          <w:lang w:val="en-AU"/>
        </w:rPr>
        <w:t>p</w:t>
      </w:r>
      <w:r w:rsidR="001D75C9" w:rsidRPr="00A94F7B">
        <w:rPr>
          <w:rFonts w:ascii="Cambria" w:hAnsi="Cambria"/>
          <w:b/>
          <w:lang w:val="id-ID"/>
        </w:rPr>
        <w:t xml:space="preserve">enambahan </w:t>
      </w:r>
      <w:r w:rsidR="00487618">
        <w:rPr>
          <w:rFonts w:ascii="Cambria" w:hAnsi="Cambria"/>
          <w:b/>
          <w:lang w:val="en-AU"/>
        </w:rPr>
        <w:t>p</w:t>
      </w:r>
      <w:r w:rsidR="001D75C9" w:rsidRPr="00A94F7B">
        <w:rPr>
          <w:rFonts w:ascii="Cambria" w:hAnsi="Cambria"/>
          <w:b/>
          <w:lang w:val="id-ID"/>
        </w:rPr>
        <w:t xml:space="preserve">ersediaan </w:t>
      </w:r>
      <w:r w:rsidR="00487618">
        <w:rPr>
          <w:rFonts w:ascii="Cambria" w:hAnsi="Cambria"/>
          <w:b/>
          <w:lang w:val="en-AU"/>
        </w:rPr>
        <w:t>a</w:t>
      </w:r>
      <w:r w:rsidR="001D75C9" w:rsidRPr="00A94F7B">
        <w:rPr>
          <w:rFonts w:ascii="Cambria" w:hAnsi="Cambria"/>
          <w:b/>
          <w:lang w:val="id-ID"/>
        </w:rPr>
        <w:t xml:space="preserve">set </w:t>
      </w:r>
      <w:r w:rsidR="00487618">
        <w:rPr>
          <w:rFonts w:ascii="Cambria" w:hAnsi="Cambria"/>
          <w:b/>
          <w:lang w:val="en-AU"/>
        </w:rPr>
        <w:t>t</w:t>
      </w:r>
      <w:r w:rsidR="001D75C9" w:rsidRPr="00A94F7B">
        <w:rPr>
          <w:rFonts w:ascii="Cambria" w:hAnsi="Cambria"/>
          <w:b/>
          <w:lang w:val="id-ID"/>
        </w:rPr>
        <w:t xml:space="preserve">etap </w:t>
      </w:r>
    </w:p>
    <w:p w14:paraId="482327B2" w14:textId="1830695F" w:rsidR="00E3761C" w:rsidRPr="00A94F7B" w:rsidRDefault="00E3761C" w:rsidP="00BD63FA">
      <w:pPr>
        <w:spacing w:after="120"/>
        <w:ind w:right="237" w:firstLine="284"/>
        <w:jc w:val="both"/>
        <w:rPr>
          <w:rFonts w:ascii="Cambria" w:hAnsi="Cambria"/>
          <w:lang w:val="id-ID"/>
        </w:rPr>
      </w:pPr>
      <w:r w:rsidRPr="00A94F7B">
        <w:rPr>
          <w:rFonts w:ascii="Cambria" w:hAnsi="Cambria"/>
          <w:lang w:val="id-ID"/>
        </w:rPr>
        <w:t>Dalam pengadaan barang dengan sumber dana DIPA</w:t>
      </w:r>
      <w:r w:rsidR="006B5C7B" w:rsidRPr="00A94F7B">
        <w:rPr>
          <w:rFonts w:ascii="Cambria" w:hAnsi="Cambria"/>
          <w:lang w:val="id-ID"/>
        </w:rPr>
        <w:t xml:space="preserve"> Petikan Satker</w:t>
      </w:r>
      <w:r w:rsidRPr="00A94F7B">
        <w:rPr>
          <w:rFonts w:ascii="Cambria" w:hAnsi="Cambria"/>
          <w:lang w:val="id-ID"/>
        </w:rPr>
        <w:t xml:space="preserve"> Pusat, terdapat </w:t>
      </w:r>
      <w:r w:rsidR="00B83A0E">
        <w:rPr>
          <w:rFonts w:ascii="Cambria" w:hAnsi="Cambria"/>
          <w:lang w:val="id-ID"/>
        </w:rPr>
        <w:t xml:space="preserve">ketidakselarasan </w:t>
      </w:r>
      <w:r w:rsidR="00504AD2" w:rsidRPr="00A94F7B">
        <w:rPr>
          <w:rFonts w:ascii="Cambria" w:hAnsi="Cambria"/>
          <w:lang w:val="id-ID"/>
        </w:rPr>
        <w:t>antara realisasi belanja</w:t>
      </w:r>
      <w:r w:rsidR="007A3E7A">
        <w:rPr>
          <w:rFonts w:ascii="Cambria" w:hAnsi="Cambria"/>
        </w:rPr>
        <w:t xml:space="preserve"> </w:t>
      </w:r>
      <w:r w:rsidR="00D53E53">
        <w:rPr>
          <w:rFonts w:ascii="Cambria" w:hAnsi="Cambria"/>
          <w:lang w:val="id-ID"/>
        </w:rPr>
        <w:t xml:space="preserve">modal </w:t>
      </w:r>
      <w:r w:rsidR="00D53E53" w:rsidRPr="00A94F7B">
        <w:rPr>
          <w:rFonts w:ascii="Cambria" w:hAnsi="Cambria"/>
          <w:lang w:val="id-ID"/>
        </w:rPr>
        <w:t>dengan penambahan aset tetap</w:t>
      </w:r>
      <w:r w:rsidR="00B83A0E">
        <w:rPr>
          <w:rFonts w:ascii="Cambria" w:hAnsi="Cambria"/>
          <w:lang w:val="id-ID"/>
        </w:rPr>
        <w:t>, serta</w:t>
      </w:r>
      <w:r w:rsidR="00D53E53">
        <w:rPr>
          <w:rFonts w:ascii="Cambria" w:hAnsi="Cambria"/>
          <w:lang w:val="id-ID"/>
        </w:rPr>
        <w:t xml:space="preserve"> realisasi belanja barang dengan penambahan persediaan (lihat penjelasan butir 2.a di atas).</w:t>
      </w:r>
      <w:r w:rsidR="00504AD2" w:rsidRPr="00A94F7B">
        <w:rPr>
          <w:rFonts w:ascii="Cambria" w:hAnsi="Cambria"/>
          <w:lang w:val="id-ID"/>
        </w:rPr>
        <w:t xml:space="preserve"> </w:t>
      </w:r>
      <w:r w:rsidR="007A3E7A">
        <w:rPr>
          <w:rFonts w:ascii="Cambria" w:hAnsi="Cambria"/>
        </w:rPr>
        <w:t>Ketidakselarasan</w:t>
      </w:r>
      <w:r w:rsidR="007A3E7A" w:rsidRPr="00A94F7B">
        <w:rPr>
          <w:rFonts w:ascii="Cambria" w:hAnsi="Cambria"/>
          <w:lang w:val="id-ID"/>
        </w:rPr>
        <w:t xml:space="preserve"> </w:t>
      </w:r>
      <w:r w:rsidR="00504AD2" w:rsidRPr="00A94F7B">
        <w:rPr>
          <w:rFonts w:ascii="Cambria" w:hAnsi="Cambria"/>
          <w:lang w:val="id-ID"/>
        </w:rPr>
        <w:t xml:space="preserve">ini terjadi karena </w:t>
      </w:r>
      <w:r w:rsidRPr="00A94F7B">
        <w:rPr>
          <w:rFonts w:ascii="Cambria" w:hAnsi="Cambria"/>
          <w:lang w:val="id-ID"/>
        </w:rPr>
        <w:t xml:space="preserve">permasalahan dalam rekonsiliasi </w:t>
      </w:r>
      <w:r w:rsidRPr="00FB70AD">
        <w:rPr>
          <w:rFonts w:ascii="Cambria" w:hAnsi="Cambria"/>
          <w:lang w:val="id-ID"/>
        </w:rPr>
        <w:t>antar</w:t>
      </w:r>
      <w:r w:rsidR="00504AD2" w:rsidRPr="00FB70AD">
        <w:rPr>
          <w:rFonts w:ascii="Cambria" w:hAnsi="Cambria"/>
          <w:lang w:val="id-ID"/>
        </w:rPr>
        <w:t xml:space="preserve">a </w:t>
      </w:r>
      <w:r w:rsidR="00FB70AD">
        <w:rPr>
          <w:rFonts w:ascii="Cambria" w:hAnsi="Cambria"/>
          <w:lang w:val="id-ID"/>
        </w:rPr>
        <w:t>‘</w:t>
      </w:r>
      <w:r w:rsidR="002E1CAC" w:rsidRPr="00FB70AD">
        <w:rPr>
          <w:rFonts w:ascii="Cambria" w:hAnsi="Cambria"/>
          <w:lang w:val="id-ID"/>
        </w:rPr>
        <w:t>realisasi belanja barang/modal</w:t>
      </w:r>
      <w:r w:rsidR="00FB70AD">
        <w:rPr>
          <w:rFonts w:ascii="Cambria" w:hAnsi="Cambria"/>
          <w:lang w:val="id-ID"/>
        </w:rPr>
        <w:t>’</w:t>
      </w:r>
      <w:r w:rsidR="00504AD2" w:rsidRPr="00FB70AD">
        <w:rPr>
          <w:rFonts w:ascii="Cambria" w:hAnsi="Cambria"/>
          <w:lang w:val="id-ID"/>
        </w:rPr>
        <w:t xml:space="preserve"> (yang dicatat dalam Sistem Akuntansi Instansi Berbasis Akrual atau </w:t>
      </w:r>
      <w:r w:rsidRPr="00FB70AD">
        <w:rPr>
          <w:rFonts w:ascii="Cambria" w:hAnsi="Cambria"/>
          <w:lang w:val="id-ID"/>
        </w:rPr>
        <w:t xml:space="preserve">SAIBA) </w:t>
      </w:r>
      <w:r w:rsidR="002E1CAC" w:rsidRPr="00FB70AD">
        <w:rPr>
          <w:rFonts w:ascii="Cambria" w:hAnsi="Cambria"/>
          <w:lang w:val="id-ID"/>
        </w:rPr>
        <w:t xml:space="preserve">dengan pengakuan </w:t>
      </w:r>
      <w:r w:rsidR="00FB70AD">
        <w:rPr>
          <w:rFonts w:ascii="Cambria" w:hAnsi="Cambria"/>
          <w:lang w:val="id-ID"/>
        </w:rPr>
        <w:t>‘</w:t>
      </w:r>
      <w:r w:rsidR="002E1CAC" w:rsidRPr="00FB70AD">
        <w:rPr>
          <w:rFonts w:ascii="Cambria" w:hAnsi="Cambria"/>
          <w:lang w:val="id-ID"/>
        </w:rPr>
        <w:t>persediaan/aset tetap</w:t>
      </w:r>
      <w:r w:rsidR="00FB70AD">
        <w:rPr>
          <w:rFonts w:ascii="Cambria" w:hAnsi="Cambria"/>
          <w:lang w:val="id-ID"/>
        </w:rPr>
        <w:t>’</w:t>
      </w:r>
      <w:r w:rsidR="001F7928" w:rsidRPr="00FB70AD">
        <w:rPr>
          <w:rFonts w:ascii="Cambria" w:hAnsi="Cambria"/>
          <w:lang w:val="id-ID"/>
        </w:rPr>
        <w:t xml:space="preserve"> (yang dicatat dalam </w:t>
      </w:r>
      <w:r w:rsidR="00504AD2" w:rsidRPr="00FB70AD">
        <w:rPr>
          <w:rFonts w:ascii="Cambria" w:hAnsi="Cambria"/>
          <w:lang w:val="id-ID"/>
        </w:rPr>
        <w:t xml:space="preserve">Sistem Informasi Manajemen dan Akuntansi Barang Milik Negara atau </w:t>
      </w:r>
      <w:r w:rsidR="001F7928" w:rsidRPr="00FB70AD">
        <w:rPr>
          <w:rFonts w:ascii="Cambria" w:hAnsi="Cambria"/>
          <w:lang w:val="id-ID"/>
        </w:rPr>
        <w:t>SIMAK-</w:t>
      </w:r>
      <w:r w:rsidRPr="00FB70AD">
        <w:rPr>
          <w:rFonts w:ascii="Cambria" w:hAnsi="Cambria"/>
          <w:lang w:val="id-ID"/>
        </w:rPr>
        <w:t>BMN). Satker Pusat harus mempertanggungjawabkan</w:t>
      </w:r>
      <w:r w:rsidRPr="00A94F7B">
        <w:rPr>
          <w:rFonts w:ascii="Cambria" w:hAnsi="Cambria"/>
          <w:lang w:val="id-ID"/>
        </w:rPr>
        <w:t xml:space="preserve"> realisasi belanja dan barang hasil pengadaan. Mengingat pengguna barang adalah</w:t>
      </w:r>
      <w:r w:rsidR="006B5C7B" w:rsidRPr="00A94F7B">
        <w:rPr>
          <w:rFonts w:ascii="Cambria" w:hAnsi="Cambria"/>
          <w:lang w:val="id-ID"/>
        </w:rPr>
        <w:t xml:space="preserve"> satker</w:t>
      </w:r>
      <w:r w:rsidRPr="00A94F7B">
        <w:rPr>
          <w:rFonts w:ascii="Cambria" w:hAnsi="Cambria"/>
          <w:lang w:val="id-ID"/>
        </w:rPr>
        <w:t xml:space="preserve"> daerah (sub satker)</w:t>
      </w:r>
      <w:r w:rsidR="00814E2F">
        <w:rPr>
          <w:rFonts w:ascii="Cambria" w:hAnsi="Cambria"/>
          <w:lang w:val="id-ID"/>
        </w:rPr>
        <w:t xml:space="preserve">, </w:t>
      </w:r>
      <w:r w:rsidRPr="00A94F7B">
        <w:rPr>
          <w:rFonts w:ascii="Cambria" w:hAnsi="Cambria"/>
          <w:lang w:val="id-ID"/>
        </w:rPr>
        <w:t>maka catatan</w:t>
      </w:r>
      <w:r w:rsidR="006B5C7B" w:rsidRPr="00A94F7B">
        <w:rPr>
          <w:rFonts w:ascii="Cambria" w:hAnsi="Cambria"/>
          <w:lang w:val="id-ID"/>
        </w:rPr>
        <w:t xml:space="preserve"> akhir barang terdapat pada </w:t>
      </w:r>
      <w:r w:rsidRPr="00A94F7B">
        <w:rPr>
          <w:rFonts w:ascii="Cambria" w:hAnsi="Cambria"/>
          <w:lang w:val="id-ID"/>
        </w:rPr>
        <w:t>satker d</w:t>
      </w:r>
      <w:r w:rsidR="006B5C7B" w:rsidRPr="00A94F7B">
        <w:rPr>
          <w:rFonts w:ascii="Cambria" w:hAnsi="Cambria"/>
          <w:lang w:val="id-ID"/>
        </w:rPr>
        <w:t xml:space="preserve">aerah yang berjumlah 1.331 </w:t>
      </w:r>
      <w:r w:rsidR="00D53E53">
        <w:rPr>
          <w:rFonts w:ascii="Cambria" w:hAnsi="Cambria"/>
          <w:lang w:val="id-ID"/>
        </w:rPr>
        <w:t xml:space="preserve">sub </w:t>
      </w:r>
      <w:r w:rsidRPr="00A94F7B">
        <w:rPr>
          <w:rFonts w:ascii="Cambria" w:hAnsi="Cambria"/>
          <w:lang w:val="id-ID"/>
        </w:rPr>
        <w:t>satker</w:t>
      </w:r>
      <w:r w:rsidR="00D53E53">
        <w:rPr>
          <w:rFonts w:ascii="Cambria" w:hAnsi="Cambria"/>
          <w:lang w:val="id-ID"/>
        </w:rPr>
        <w:t xml:space="preserve"> </w:t>
      </w:r>
      <w:r w:rsidR="00B83A0E">
        <w:rPr>
          <w:rFonts w:ascii="Cambria" w:hAnsi="Cambria"/>
          <w:lang w:val="id-ID"/>
        </w:rPr>
        <w:t>(</w:t>
      </w:r>
      <w:r w:rsidR="00D53E53">
        <w:rPr>
          <w:rFonts w:ascii="Cambria" w:hAnsi="Cambria"/>
          <w:lang w:val="id-ID"/>
        </w:rPr>
        <w:t>pada 486 satker</w:t>
      </w:r>
      <w:r w:rsidR="00B83A0E">
        <w:rPr>
          <w:rFonts w:ascii="Cambria" w:hAnsi="Cambria"/>
          <w:lang w:val="id-ID"/>
        </w:rPr>
        <w:t>)</w:t>
      </w:r>
      <w:r w:rsidRPr="00A94F7B">
        <w:rPr>
          <w:rFonts w:ascii="Cambria" w:hAnsi="Cambria"/>
          <w:lang w:val="id-ID"/>
        </w:rPr>
        <w:t>. Untuk memperoleh nilai realisasi belanja dan nilai barang (hasil pengadaan) yang andal maka harus dilakukan rekonsiliasi antara belanja barang/modal yang dilakukan oleh Satker Pusat (lima UAKPA) dengan penambahan persediaan/</w:t>
      </w:r>
      <w:r w:rsidR="00D53E53">
        <w:rPr>
          <w:rFonts w:ascii="Cambria" w:hAnsi="Cambria"/>
          <w:lang w:val="id-ID"/>
        </w:rPr>
        <w:t xml:space="preserve">aset tetap </w:t>
      </w:r>
      <w:r w:rsidRPr="00A94F7B">
        <w:rPr>
          <w:rFonts w:ascii="Cambria" w:hAnsi="Cambria"/>
          <w:lang w:val="id-ID"/>
        </w:rPr>
        <w:t xml:space="preserve">yang ada di satker daerah (1.331 UAPKPB). Namun demikian, </w:t>
      </w:r>
      <w:r w:rsidR="0022027F" w:rsidRPr="00A94F7B">
        <w:rPr>
          <w:rFonts w:ascii="Cambria" w:hAnsi="Cambria"/>
          <w:lang w:val="id-ID"/>
        </w:rPr>
        <w:t>Kemhan</w:t>
      </w:r>
      <w:r w:rsidRPr="00A94F7B">
        <w:rPr>
          <w:rFonts w:ascii="Cambria" w:hAnsi="Cambria"/>
          <w:lang w:val="id-ID"/>
        </w:rPr>
        <w:t xml:space="preserve"> tidak melakukan rekonsiliasi tersebut, melainkan hanya mela</w:t>
      </w:r>
      <w:r w:rsidR="006B5C7B" w:rsidRPr="00A94F7B">
        <w:rPr>
          <w:rFonts w:ascii="Cambria" w:hAnsi="Cambria"/>
          <w:lang w:val="id-ID"/>
        </w:rPr>
        <w:t>kukan rekonsiliasi internal di satker p</w:t>
      </w:r>
      <w:r w:rsidRPr="00A94F7B">
        <w:rPr>
          <w:rFonts w:ascii="Cambria" w:hAnsi="Cambria"/>
          <w:lang w:val="id-ID"/>
        </w:rPr>
        <w:t>usat, yaitu antara nilai aset pada Neraca SAIBA dengan nilai aset pada SIMAK BMN.</w:t>
      </w:r>
    </w:p>
    <w:p w14:paraId="07B6AF2F" w14:textId="7695DFDB" w:rsidR="00E2276C" w:rsidRPr="00A94F7B" w:rsidRDefault="00E3761C" w:rsidP="00623286">
      <w:pPr>
        <w:spacing w:after="240"/>
        <w:ind w:right="238" w:firstLine="284"/>
        <w:jc w:val="both"/>
        <w:rPr>
          <w:rFonts w:ascii="Cambria" w:hAnsi="Cambria"/>
          <w:lang w:val="id-ID"/>
        </w:rPr>
      </w:pPr>
      <w:r w:rsidRPr="00A94F7B">
        <w:rPr>
          <w:rFonts w:ascii="Cambria" w:hAnsi="Cambria"/>
          <w:lang w:val="id-ID"/>
        </w:rPr>
        <w:t>Kompleksitas rekonsiliasi tersebut menimbulkan permasalahan yang material dalam pertanggungjawaban keuangan Kemh</w:t>
      </w:r>
      <w:r w:rsidR="006C1D4B">
        <w:rPr>
          <w:rFonts w:ascii="Cambria" w:hAnsi="Cambria"/>
        </w:rPr>
        <w:t>an</w:t>
      </w:r>
      <w:r w:rsidR="00491341" w:rsidRPr="00A94F7B">
        <w:rPr>
          <w:rFonts w:ascii="Cambria" w:hAnsi="Cambria"/>
          <w:lang w:val="id-ID"/>
        </w:rPr>
        <w:t>,</w:t>
      </w:r>
      <w:r w:rsidR="00FB70AD">
        <w:rPr>
          <w:rFonts w:ascii="Cambria" w:hAnsi="Cambria"/>
          <w:lang w:val="id-ID"/>
        </w:rPr>
        <w:t xml:space="preserve"> </w:t>
      </w:r>
      <w:r w:rsidRPr="00A94F7B">
        <w:rPr>
          <w:rFonts w:ascii="Cambria" w:hAnsi="Cambria"/>
          <w:lang w:val="id-ID"/>
        </w:rPr>
        <w:t xml:space="preserve">terutama terkait keandalan </w:t>
      </w:r>
      <w:r w:rsidR="00571678" w:rsidRPr="00FB70AD">
        <w:rPr>
          <w:rFonts w:ascii="Cambria" w:hAnsi="Cambria"/>
          <w:lang w:val="id-ID"/>
        </w:rPr>
        <w:t xml:space="preserve">penyajian </w:t>
      </w:r>
      <w:r w:rsidR="00504AD2" w:rsidRPr="00FB70AD">
        <w:rPr>
          <w:rFonts w:ascii="Cambria" w:hAnsi="Cambria"/>
          <w:lang w:val="id-ID"/>
        </w:rPr>
        <w:t>ni</w:t>
      </w:r>
      <w:r w:rsidR="00491341" w:rsidRPr="00FB70AD">
        <w:rPr>
          <w:rFonts w:ascii="Cambria" w:hAnsi="Cambria"/>
          <w:lang w:val="id-ID"/>
        </w:rPr>
        <w:t>lai</w:t>
      </w:r>
      <w:r w:rsidR="00491341" w:rsidRPr="00A94F7B">
        <w:rPr>
          <w:rFonts w:ascii="Cambria" w:hAnsi="Cambria"/>
          <w:lang w:val="id-ID"/>
        </w:rPr>
        <w:t xml:space="preserve"> persediaan dan aset tetap, </w:t>
      </w:r>
      <w:r w:rsidR="007A3E7A">
        <w:rPr>
          <w:rFonts w:ascii="Cambria" w:hAnsi="Cambria"/>
        </w:rPr>
        <w:t>antara lain</w:t>
      </w:r>
      <w:r w:rsidR="007A3E7A" w:rsidRPr="00A94F7B">
        <w:rPr>
          <w:rFonts w:ascii="Cambria" w:hAnsi="Cambria"/>
          <w:lang w:val="id-ID"/>
        </w:rPr>
        <w:t xml:space="preserve"> </w:t>
      </w:r>
      <w:r w:rsidRPr="00A94F7B">
        <w:rPr>
          <w:rFonts w:ascii="Cambria" w:hAnsi="Cambria"/>
          <w:lang w:val="id-ID"/>
        </w:rPr>
        <w:t>kelebihan dan kekurangan pencatatan SIMAK BMN</w:t>
      </w:r>
      <w:r w:rsidR="00504AD2" w:rsidRPr="00A94F7B">
        <w:rPr>
          <w:rFonts w:ascii="Cambria" w:hAnsi="Cambria"/>
          <w:lang w:val="id-ID"/>
        </w:rPr>
        <w:t>, serta</w:t>
      </w:r>
      <w:r w:rsidRPr="00A94F7B">
        <w:rPr>
          <w:rFonts w:ascii="Cambria" w:hAnsi="Cambria"/>
          <w:lang w:val="id-ID"/>
        </w:rPr>
        <w:t xml:space="preserve"> kesalahan klasifikasi pencatatan aset</w:t>
      </w:r>
      <w:r w:rsidR="007C7A6B" w:rsidRPr="00A94F7B">
        <w:rPr>
          <w:rFonts w:ascii="Cambria" w:hAnsi="Cambria"/>
          <w:lang w:val="id-ID"/>
        </w:rPr>
        <w:t xml:space="preserve">. </w:t>
      </w:r>
      <w:r w:rsidR="00EB3F12">
        <w:rPr>
          <w:rFonts w:ascii="Cambria" w:hAnsi="Cambria"/>
          <w:lang w:val="id-ID"/>
        </w:rPr>
        <w:t>Sebagaimana diungkapkan pada bagian awal, p</w:t>
      </w:r>
      <w:r w:rsidR="00D53E53">
        <w:rPr>
          <w:rFonts w:ascii="Cambria" w:hAnsi="Cambria"/>
          <w:lang w:val="id-ID"/>
        </w:rPr>
        <w:t xml:space="preserve">ermasalahan pencatatan persediaan menjadi salah satu </w:t>
      </w:r>
      <w:r w:rsidR="00EB3F12">
        <w:rPr>
          <w:rFonts w:ascii="Cambria" w:hAnsi="Cambria"/>
          <w:lang w:val="id-ID"/>
        </w:rPr>
        <w:t>penyebab ‘</w:t>
      </w:r>
      <w:r w:rsidR="00D53E53">
        <w:rPr>
          <w:rFonts w:ascii="Cambria" w:hAnsi="Cambria"/>
          <w:lang w:val="id-ID"/>
        </w:rPr>
        <w:t>pengecualian</w:t>
      </w:r>
      <w:r w:rsidR="00EB3F12">
        <w:rPr>
          <w:rFonts w:ascii="Cambria" w:hAnsi="Cambria"/>
          <w:lang w:val="id-ID"/>
        </w:rPr>
        <w:t>’</w:t>
      </w:r>
      <w:r w:rsidR="00D53E53">
        <w:rPr>
          <w:rFonts w:ascii="Cambria" w:hAnsi="Cambria"/>
          <w:lang w:val="id-ID"/>
        </w:rPr>
        <w:t xml:space="preserve"> dalam opini</w:t>
      </w:r>
      <w:r w:rsidR="00EB3F12">
        <w:rPr>
          <w:rFonts w:ascii="Cambria" w:hAnsi="Cambria"/>
          <w:lang w:val="id-ID"/>
        </w:rPr>
        <w:t xml:space="preserve"> atas</w:t>
      </w:r>
      <w:r w:rsidR="00D53E53">
        <w:rPr>
          <w:rFonts w:ascii="Cambria" w:hAnsi="Cambria"/>
          <w:lang w:val="id-ID"/>
        </w:rPr>
        <w:t xml:space="preserve"> LK Kemhan TA 2017.</w:t>
      </w:r>
    </w:p>
    <w:p w14:paraId="066B578C" w14:textId="77777777" w:rsidR="00E2276C" w:rsidRPr="00A94F7B" w:rsidRDefault="00E2276C" w:rsidP="00BD63FA">
      <w:pPr>
        <w:pStyle w:val="ListParagraph"/>
        <w:keepNext/>
        <w:numPr>
          <w:ilvl w:val="0"/>
          <w:numId w:val="1"/>
        </w:numPr>
        <w:tabs>
          <w:tab w:val="left" w:pos="2410"/>
        </w:tabs>
        <w:spacing w:after="120"/>
        <w:ind w:left="357" w:right="237" w:hanging="357"/>
        <w:contextualSpacing w:val="0"/>
        <w:rPr>
          <w:rFonts w:ascii="Cambria" w:hAnsi="Cambria"/>
          <w:b/>
          <w:color w:val="000000" w:themeColor="text1"/>
          <w:lang w:val="id-ID"/>
        </w:rPr>
      </w:pPr>
      <w:r w:rsidRPr="00A94F7B">
        <w:rPr>
          <w:rFonts w:ascii="Cambria" w:hAnsi="Cambria"/>
          <w:b/>
          <w:color w:val="000000" w:themeColor="text1"/>
          <w:lang w:val="id-ID"/>
        </w:rPr>
        <w:t xml:space="preserve">SIMPULAN </w:t>
      </w:r>
    </w:p>
    <w:p w14:paraId="5D3A0F86" w14:textId="1FEFC4CC" w:rsidR="00C16C11" w:rsidRDefault="00C16C11" w:rsidP="00623286">
      <w:pPr>
        <w:tabs>
          <w:tab w:val="left" w:pos="2410"/>
        </w:tabs>
        <w:spacing w:after="120"/>
        <w:ind w:right="237"/>
        <w:jc w:val="both"/>
        <w:rPr>
          <w:rFonts w:ascii="Cambria" w:hAnsi="Cambria"/>
          <w:color w:val="000000" w:themeColor="text1"/>
        </w:rPr>
      </w:pPr>
      <w:r>
        <w:rPr>
          <w:rFonts w:ascii="Cambria" w:hAnsi="Cambria"/>
          <w:color w:val="000000" w:themeColor="text1"/>
        </w:rPr>
        <w:t>Berdasarkan pembahasan di atas dapat disimpulkan sebagai berikut:</w:t>
      </w:r>
    </w:p>
    <w:p w14:paraId="4C5D764A" w14:textId="69B9B372" w:rsidR="00C16C11" w:rsidRPr="00623286" w:rsidRDefault="00C16C11" w:rsidP="00623286">
      <w:pPr>
        <w:pStyle w:val="ListParagraph"/>
        <w:numPr>
          <w:ilvl w:val="0"/>
          <w:numId w:val="17"/>
        </w:numPr>
        <w:tabs>
          <w:tab w:val="left" w:pos="2410"/>
        </w:tabs>
        <w:spacing w:after="120"/>
        <w:ind w:right="237"/>
        <w:jc w:val="both"/>
        <w:rPr>
          <w:rFonts w:ascii="Cambria" w:hAnsi="Cambria"/>
          <w:color w:val="000000" w:themeColor="text1"/>
        </w:rPr>
      </w:pPr>
      <w:r>
        <w:rPr>
          <w:rFonts w:ascii="Cambria" w:hAnsi="Cambria"/>
        </w:rPr>
        <w:t>K</w:t>
      </w:r>
      <w:r w:rsidRPr="00A94F7B">
        <w:rPr>
          <w:rFonts w:ascii="Cambria" w:hAnsi="Cambria"/>
          <w:lang w:val="id-ID"/>
        </w:rPr>
        <w:t xml:space="preserve">etentuan yang mendasari pelaksanaan anggaran belanja di lingkungan </w:t>
      </w:r>
      <w:r>
        <w:rPr>
          <w:rFonts w:ascii="Cambria" w:hAnsi="Cambria"/>
        </w:rPr>
        <w:t xml:space="preserve">Kemhan dan TNI, </w:t>
      </w:r>
      <w:r w:rsidRPr="00A94F7B">
        <w:rPr>
          <w:rFonts w:ascii="Cambria" w:hAnsi="Cambria"/>
          <w:lang w:val="id-ID"/>
        </w:rPr>
        <w:t xml:space="preserve"> yaitu PBM dan aturan pelaksana</w:t>
      </w:r>
      <w:r>
        <w:rPr>
          <w:rFonts w:ascii="Cambria" w:hAnsi="Cambria"/>
        </w:rPr>
        <w:t>an</w:t>
      </w:r>
      <w:r w:rsidRPr="00A94F7B">
        <w:rPr>
          <w:rFonts w:ascii="Cambria" w:hAnsi="Cambria"/>
          <w:lang w:val="id-ID"/>
        </w:rPr>
        <w:t>nya</w:t>
      </w:r>
      <w:r>
        <w:rPr>
          <w:rFonts w:ascii="Cambria" w:hAnsi="Cambria"/>
        </w:rPr>
        <w:t xml:space="preserve">, </w:t>
      </w:r>
      <w:r w:rsidRPr="00A94F7B">
        <w:rPr>
          <w:rFonts w:ascii="Cambria" w:hAnsi="Cambria"/>
          <w:lang w:val="id-ID"/>
        </w:rPr>
        <w:t xml:space="preserve">tidak </w:t>
      </w:r>
      <w:r w:rsidR="002702DE">
        <w:rPr>
          <w:rFonts w:ascii="Cambria" w:hAnsi="Cambria"/>
        </w:rPr>
        <w:t>sesuai</w:t>
      </w:r>
      <w:r w:rsidRPr="00A94F7B">
        <w:rPr>
          <w:rFonts w:ascii="Cambria" w:hAnsi="Cambria"/>
          <w:lang w:val="id-ID"/>
        </w:rPr>
        <w:t xml:space="preserve"> dengan peraturan pelaksanaan APBN</w:t>
      </w:r>
      <w:r>
        <w:rPr>
          <w:rFonts w:ascii="Cambria" w:hAnsi="Cambria"/>
          <w:lang w:val="id-ID"/>
        </w:rPr>
        <w:t xml:space="preserve">, </w:t>
      </w:r>
      <w:r w:rsidRPr="00A94F7B">
        <w:rPr>
          <w:rFonts w:ascii="Cambria" w:hAnsi="Cambria"/>
          <w:lang w:val="id-ID"/>
        </w:rPr>
        <w:t>yaitu PP Nomor 45 Tahun 2013 tentang Tata Cara Pelaksanaan APBN</w:t>
      </w:r>
      <w:r>
        <w:rPr>
          <w:rFonts w:ascii="Cambria" w:hAnsi="Cambria"/>
        </w:rPr>
        <w:t>;</w:t>
      </w:r>
    </w:p>
    <w:p w14:paraId="7D64EB48" w14:textId="27518680" w:rsidR="00C16C11" w:rsidRPr="00623286" w:rsidRDefault="00C16C11" w:rsidP="00623286">
      <w:pPr>
        <w:pStyle w:val="ListParagraph"/>
        <w:numPr>
          <w:ilvl w:val="0"/>
          <w:numId w:val="17"/>
        </w:numPr>
        <w:tabs>
          <w:tab w:val="left" w:pos="2410"/>
        </w:tabs>
        <w:spacing w:after="120"/>
        <w:ind w:right="237"/>
        <w:jc w:val="both"/>
        <w:rPr>
          <w:rFonts w:ascii="Cambria" w:hAnsi="Cambria"/>
          <w:color w:val="000000" w:themeColor="text1"/>
        </w:rPr>
      </w:pPr>
      <w:r>
        <w:rPr>
          <w:rFonts w:ascii="Cambria" w:hAnsi="Cambria"/>
          <w:lang w:val="id-ID"/>
        </w:rPr>
        <w:t>Peng</w:t>
      </w:r>
      <w:r w:rsidRPr="00A94F7B">
        <w:rPr>
          <w:rFonts w:ascii="Cambria" w:hAnsi="Cambria"/>
          <w:lang w:val="id-ID"/>
        </w:rPr>
        <w:t>alokasi</w:t>
      </w:r>
      <w:r>
        <w:rPr>
          <w:rFonts w:ascii="Cambria" w:hAnsi="Cambria"/>
          <w:lang w:val="id-ID"/>
        </w:rPr>
        <w:t>an</w:t>
      </w:r>
      <w:r w:rsidRPr="00A94F7B">
        <w:rPr>
          <w:rFonts w:ascii="Cambria" w:hAnsi="Cambria"/>
          <w:lang w:val="id-ID"/>
        </w:rPr>
        <w:t xml:space="preserve"> anggaran belanja antara DIPA Petikan Satker Pusat dan DIPA Petikan Satker Daerah tidak sesuai dengan kebutuhan dana untuk melaksanakan program/kegiatan </w:t>
      </w:r>
      <w:r w:rsidR="00227A6E">
        <w:rPr>
          <w:rFonts w:ascii="Cambria" w:hAnsi="Cambria"/>
          <w:lang w:val="id-ID"/>
        </w:rPr>
        <w:t xml:space="preserve">satker </w:t>
      </w:r>
      <w:r w:rsidRPr="00A94F7B">
        <w:rPr>
          <w:rFonts w:ascii="Cambria" w:hAnsi="Cambria"/>
          <w:lang w:val="id-ID"/>
        </w:rPr>
        <w:t>atau tidak berbasis kinerja</w:t>
      </w:r>
      <w:r>
        <w:rPr>
          <w:rFonts w:ascii="Cambria" w:hAnsi="Cambria"/>
        </w:rPr>
        <w:t>;</w:t>
      </w:r>
    </w:p>
    <w:p w14:paraId="1D0D8631" w14:textId="49A29376" w:rsidR="00C16C11" w:rsidRPr="00623286" w:rsidRDefault="00C16C11" w:rsidP="00623286">
      <w:pPr>
        <w:pStyle w:val="ListParagraph"/>
        <w:numPr>
          <w:ilvl w:val="0"/>
          <w:numId w:val="17"/>
        </w:numPr>
        <w:tabs>
          <w:tab w:val="left" w:pos="2410"/>
        </w:tabs>
        <w:spacing w:after="120"/>
        <w:ind w:right="237"/>
        <w:jc w:val="both"/>
        <w:rPr>
          <w:rFonts w:ascii="Cambria" w:hAnsi="Cambria"/>
          <w:color w:val="000000" w:themeColor="text1"/>
        </w:rPr>
      </w:pPr>
      <w:r>
        <w:rPr>
          <w:rFonts w:ascii="Cambria" w:hAnsi="Cambria"/>
        </w:rPr>
        <w:t>P</w:t>
      </w:r>
      <w:r w:rsidRPr="00623286">
        <w:rPr>
          <w:rFonts w:ascii="Cambria" w:hAnsi="Cambria"/>
          <w:lang w:val="id-ID"/>
        </w:rPr>
        <w:t>elaksanaan</w:t>
      </w:r>
      <w:r w:rsidRPr="00A94F7B">
        <w:rPr>
          <w:rFonts w:ascii="Cambria" w:hAnsi="Cambria"/>
          <w:lang w:val="id-ID"/>
        </w:rPr>
        <w:t xml:space="preserve"> belanja pada DIPA Petikan Satker Pusat </w:t>
      </w:r>
      <w:r>
        <w:rPr>
          <w:rFonts w:ascii="Cambria" w:hAnsi="Cambria"/>
        </w:rPr>
        <w:t xml:space="preserve">dengan </w:t>
      </w:r>
      <w:r w:rsidRPr="00A94F7B">
        <w:rPr>
          <w:rFonts w:ascii="Cambria" w:hAnsi="Cambria"/>
          <w:lang w:val="id-ID"/>
        </w:rPr>
        <w:t xml:space="preserve">mekanisme pembayaran belanja melalui </w:t>
      </w:r>
      <w:r w:rsidR="00126484">
        <w:rPr>
          <w:rFonts w:ascii="Cambria" w:hAnsi="Cambria"/>
          <w:lang w:val="en-AU"/>
        </w:rPr>
        <w:t>UP</w:t>
      </w:r>
      <w:r>
        <w:rPr>
          <w:rFonts w:ascii="Cambria" w:hAnsi="Cambria"/>
          <w:lang w:val="id-ID"/>
        </w:rPr>
        <w:t xml:space="preserve"> </w:t>
      </w:r>
      <w:r>
        <w:rPr>
          <w:rFonts w:ascii="Cambria" w:hAnsi="Cambria"/>
        </w:rPr>
        <w:t xml:space="preserve">dan </w:t>
      </w:r>
      <w:r w:rsidR="003776F5">
        <w:rPr>
          <w:rFonts w:ascii="Cambria" w:hAnsi="Cambria"/>
        </w:rPr>
        <w:t>o</w:t>
      </w:r>
      <w:r>
        <w:rPr>
          <w:rFonts w:ascii="Cambria" w:hAnsi="Cambria"/>
        </w:rPr>
        <w:t xml:space="preserve">torisasi berjenjang berimplikasi terjadinya </w:t>
      </w:r>
      <w:r w:rsidR="002702DE">
        <w:rPr>
          <w:rFonts w:ascii="Cambria" w:hAnsi="Cambria"/>
        </w:rPr>
        <w:t xml:space="preserve">penumpukan dana akhir tahun dan </w:t>
      </w:r>
      <w:r>
        <w:rPr>
          <w:rFonts w:ascii="Cambria" w:hAnsi="Cambria"/>
        </w:rPr>
        <w:t>keterlambatan penyelesaian pekerjaan dan</w:t>
      </w:r>
      <w:r>
        <w:rPr>
          <w:rFonts w:ascii="Cambria" w:hAnsi="Cambria"/>
          <w:lang w:val="id-ID"/>
        </w:rPr>
        <w:t>; dan</w:t>
      </w:r>
    </w:p>
    <w:p w14:paraId="5DF4CB3B" w14:textId="1A414957" w:rsidR="00C16C11" w:rsidRPr="00623286" w:rsidRDefault="00F126C8" w:rsidP="00623286">
      <w:pPr>
        <w:pStyle w:val="ListParagraph"/>
        <w:numPr>
          <w:ilvl w:val="0"/>
          <w:numId w:val="17"/>
        </w:numPr>
        <w:tabs>
          <w:tab w:val="left" w:pos="2410"/>
        </w:tabs>
        <w:spacing w:after="120"/>
        <w:ind w:right="237"/>
        <w:jc w:val="both"/>
        <w:rPr>
          <w:rFonts w:ascii="Cambria" w:hAnsi="Cambria"/>
          <w:color w:val="000000" w:themeColor="text1"/>
        </w:rPr>
      </w:pPr>
      <w:r>
        <w:rPr>
          <w:rFonts w:ascii="Cambria" w:hAnsi="Cambria"/>
        </w:rPr>
        <w:lastRenderedPageBreak/>
        <w:t>Terdapat masalah p</w:t>
      </w:r>
      <w:r w:rsidR="00BA4332" w:rsidRPr="00623286">
        <w:rPr>
          <w:rFonts w:ascii="Cambria" w:hAnsi="Cambria"/>
          <w:lang w:val="id-ID"/>
        </w:rPr>
        <w:t>ertanggungjawaban</w:t>
      </w:r>
      <w:r w:rsidR="00BA4332" w:rsidRPr="00A94F7B">
        <w:rPr>
          <w:rFonts w:ascii="Cambria" w:hAnsi="Cambria"/>
          <w:lang w:val="id-ID"/>
        </w:rPr>
        <w:t xml:space="preserve"> belanja pada DIPA Petikan Satker Pusat</w:t>
      </w:r>
      <w:r w:rsidR="005B4493">
        <w:rPr>
          <w:rFonts w:ascii="Cambria" w:hAnsi="Cambria"/>
          <w:lang w:val="en-AU"/>
        </w:rPr>
        <w:t>,</w:t>
      </w:r>
      <w:r w:rsidR="00BA4332" w:rsidRPr="00A94F7B">
        <w:rPr>
          <w:rFonts w:ascii="Cambria" w:hAnsi="Cambria"/>
          <w:lang w:val="id-ID"/>
        </w:rPr>
        <w:t xml:space="preserve"> yaitu pengisian </w:t>
      </w:r>
      <w:r w:rsidR="007A3E7A" w:rsidRPr="00623286">
        <w:rPr>
          <w:rFonts w:ascii="Cambria" w:hAnsi="Cambria"/>
          <w:highlight w:val="yellow"/>
        </w:rPr>
        <w:t>UP</w:t>
      </w:r>
      <w:r w:rsidR="00BA4332" w:rsidRPr="00A94F7B">
        <w:rPr>
          <w:rFonts w:ascii="Cambria" w:hAnsi="Cambria"/>
          <w:lang w:val="id-ID"/>
        </w:rPr>
        <w:t xml:space="preserve"> tidak didasarkan pada dokumen pertanggungjawaban belanja, ketidakselarasan antara pencairan dan pertanggungjawaban keuangan, serta kesenjangan antara realisasi belanja</w:t>
      </w:r>
      <w:r w:rsidR="007A3E7A">
        <w:rPr>
          <w:rFonts w:ascii="Cambria" w:hAnsi="Cambria"/>
        </w:rPr>
        <w:t xml:space="preserve"> barang dan belanja modal</w:t>
      </w:r>
      <w:r w:rsidR="00BA4332" w:rsidRPr="00A94F7B">
        <w:rPr>
          <w:rFonts w:ascii="Cambria" w:hAnsi="Cambria"/>
          <w:lang w:val="id-ID"/>
        </w:rPr>
        <w:t xml:space="preserve"> dengan penambahan </w:t>
      </w:r>
      <w:r w:rsidR="00BA4332" w:rsidRPr="00CE3851">
        <w:rPr>
          <w:rFonts w:ascii="Cambria" w:hAnsi="Cambria"/>
          <w:lang w:val="id-ID"/>
        </w:rPr>
        <w:t>persediaan</w:t>
      </w:r>
      <w:r w:rsidR="00BA4332" w:rsidRPr="009D7CBE">
        <w:rPr>
          <w:rFonts w:ascii="Cambria" w:hAnsi="Cambria"/>
          <w:lang w:val="id-ID"/>
        </w:rPr>
        <w:t xml:space="preserve"> dan </w:t>
      </w:r>
      <w:r w:rsidR="00BA4332" w:rsidRPr="00CE3851">
        <w:rPr>
          <w:rFonts w:ascii="Cambria" w:hAnsi="Cambria"/>
          <w:lang w:val="id-ID"/>
        </w:rPr>
        <w:t>aset tetap</w:t>
      </w:r>
      <w:r w:rsidR="00BA4332">
        <w:rPr>
          <w:rFonts w:ascii="Cambria" w:hAnsi="Cambria"/>
        </w:rPr>
        <w:t>.</w:t>
      </w:r>
    </w:p>
    <w:p w14:paraId="2F4D9B5F" w14:textId="1E0AEFF0" w:rsidR="00662FCB" w:rsidRDefault="00CE3851" w:rsidP="00623286">
      <w:pPr>
        <w:pStyle w:val="ListParagraph"/>
        <w:tabs>
          <w:tab w:val="left" w:pos="2410"/>
        </w:tabs>
        <w:spacing w:after="240"/>
        <w:ind w:left="0" w:right="237" w:firstLine="357"/>
        <w:contextualSpacing w:val="0"/>
        <w:jc w:val="both"/>
        <w:rPr>
          <w:rFonts w:ascii="Cambria" w:hAnsi="Cambria"/>
          <w:lang w:val="id-ID"/>
        </w:rPr>
      </w:pPr>
      <w:r>
        <w:rPr>
          <w:rFonts w:ascii="Cambria" w:hAnsi="Cambria"/>
          <w:lang w:val="id-ID"/>
        </w:rPr>
        <w:t xml:space="preserve">Hal tersebut mengakibatkan permasalahan dalam transparansi dan akuntabilitas </w:t>
      </w:r>
      <w:r w:rsidR="007A1BC5">
        <w:rPr>
          <w:rFonts w:ascii="Cambria" w:hAnsi="Cambria"/>
          <w:lang w:val="id-ID"/>
        </w:rPr>
        <w:t xml:space="preserve">pelaksanaan </w:t>
      </w:r>
      <w:r w:rsidR="007A3E7A">
        <w:rPr>
          <w:rFonts w:ascii="Cambria" w:hAnsi="Cambria"/>
        </w:rPr>
        <w:t xml:space="preserve">dan pertanggungjawaban </w:t>
      </w:r>
      <w:r w:rsidR="007A1BC5">
        <w:rPr>
          <w:rFonts w:ascii="Cambria" w:hAnsi="Cambria"/>
          <w:lang w:val="id-ID"/>
        </w:rPr>
        <w:t>anggaran</w:t>
      </w:r>
      <w:r w:rsidR="007A3E7A">
        <w:rPr>
          <w:rFonts w:ascii="Cambria" w:hAnsi="Cambria"/>
        </w:rPr>
        <w:t xml:space="preserve"> serta </w:t>
      </w:r>
      <w:r>
        <w:rPr>
          <w:rFonts w:ascii="Cambria" w:hAnsi="Cambria"/>
          <w:lang w:val="id-ID"/>
        </w:rPr>
        <w:t>pelaporan keuangan Kemhan</w:t>
      </w:r>
      <w:r w:rsidR="007A3E7A">
        <w:rPr>
          <w:rFonts w:ascii="Cambria" w:hAnsi="Cambria"/>
        </w:rPr>
        <w:t>, yang be</w:t>
      </w:r>
      <w:r w:rsidR="00662FCB">
        <w:rPr>
          <w:rFonts w:ascii="Cambria" w:hAnsi="Cambria"/>
          <w:lang w:val="id-ID"/>
        </w:rPr>
        <w:t>risiko penyimpangan</w:t>
      </w:r>
      <w:r>
        <w:rPr>
          <w:rFonts w:ascii="Cambria" w:hAnsi="Cambria"/>
          <w:lang w:val="id-ID"/>
        </w:rPr>
        <w:t xml:space="preserve"> dalam tata kelola keuangan, </w:t>
      </w:r>
      <w:r w:rsidR="00662FCB">
        <w:rPr>
          <w:rFonts w:ascii="Cambria" w:hAnsi="Cambria"/>
          <w:lang w:val="id-ID"/>
        </w:rPr>
        <w:t xml:space="preserve">sehingga </w:t>
      </w:r>
      <w:r>
        <w:rPr>
          <w:rFonts w:ascii="Cambria" w:hAnsi="Cambria"/>
          <w:lang w:val="id-ID"/>
        </w:rPr>
        <w:t xml:space="preserve">Laporan Keuangan Kemhan </w:t>
      </w:r>
      <w:r w:rsidR="003517AA">
        <w:rPr>
          <w:rFonts w:ascii="Cambria" w:hAnsi="Cambria"/>
        </w:rPr>
        <w:t xml:space="preserve">selama tiga tahun berturut-turut, yaitu tahun 2015, 2016, dan 2017 </w:t>
      </w:r>
      <w:r w:rsidR="00662FCB">
        <w:rPr>
          <w:rFonts w:ascii="Cambria" w:hAnsi="Cambria"/>
          <w:lang w:val="id-ID"/>
        </w:rPr>
        <w:t xml:space="preserve">mendapatkan opini </w:t>
      </w:r>
      <w:r>
        <w:rPr>
          <w:rFonts w:ascii="Cambria" w:hAnsi="Cambria"/>
          <w:lang w:val="id-ID"/>
        </w:rPr>
        <w:t>W</w:t>
      </w:r>
      <w:r w:rsidR="00662FCB">
        <w:rPr>
          <w:rFonts w:ascii="Cambria" w:hAnsi="Cambria"/>
          <w:lang w:val="id-ID"/>
        </w:rPr>
        <w:t xml:space="preserve">ajar </w:t>
      </w:r>
      <w:r>
        <w:rPr>
          <w:rFonts w:ascii="Cambria" w:hAnsi="Cambria"/>
          <w:lang w:val="id-ID"/>
        </w:rPr>
        <w:t>D</w:t>
      </w:r>
      <w:r w:rsidR="00662FCB">
        <w:rPr>
          <w:rFonts w:ascii="Cambria" w:hAnsi="Cambria"/>
          <w:lang w:val="id-ID"/>
        </w:rPr>
        <w:t xml:space="preserve">engan </w:t>
      </w:r>
      <w:r>
        <w:rPr>
          <w:rFonts w:ascii="Cambria" w:hAnsi="Cambria"/>
          <w:lang w:val="id-ID"/>
        </w:rPr>
        <w:t>P</w:t>
      </w:r>
      <w:r w:rsidR="00662FCB">
        <w:rPr>
          <w:rFonts w:ascii="Cambria" w:hAnsi="Cambria"/>
          <w:lang w:val="id-ID"/>
        </w:rPr>
        <w:t>engecualian (WDP) dari BPK.</w:t>
      </w:r>
    </w:p>
    <w:p w14:paraId="7CD25D3D" w14:textId="5CFB1495" w:rsidR="00227A6E" w:rsidRDefault="002C7605" w:rsidP="00227A6E">
      <w:pPr>
        <w:pStyle w:val="ListParagraph"/>
        <w:tabs>
          <w:tab w:val="left" w:pos="2410"/>
        </w:tabs>
        <w:spacing w:after="240"/>
        <w:ind w:left="0" w:right="237" w:firstLine="357"/>
        <w:contextualSpacing w:val="0"/>
        <w:jc w:val="both"/>
        <w:rPr>
          <w:rFonts w:ascii="Cambria" w:hAnsi="Cambria"/>
          <w:lang w:val="id-ID"/>
        </w:rPr>
      </w:pPr>
      <w:r w:rsidRPr="00623286">
        <w:rPr>
          <w:rFonts w:ascii="Cambria" w:hAnsi="Cambria"/>
          <w:highlight w:val="green"/>
          <w:lang w:val="id-ID"/>
        </w:rPr>
        <w:t>Pada 14 Mei 2018, Ketua BPK telah melakukan pertemuan dengan Menteri Pertahanan dan Menteri Keuangan yang antara lain menyepakati agar Menteri Pertahanan dan Menteri Keuangan berkoordinasi untuk memperbaiki permasalahan sistem DIPA di Kemhan yang tidak selaras dengan PP Nomor 45 Tahun 2013. Hasil kesepakatan tersebut telah ditindaklanjuti oleh Kem</w:t>
      </w:r>
      <w:r w:rsidR="00227A6E">
        <w:rPr>
          <w:rFonts w:ascii="Cambria" w:hAnsi="Cambria"/>
          <w:highlight w:val="green"/>
          <w:lang w:val="id-ID"/>
        </w:rPr>
        <w:t>keu</w:t>
      </w:r>
      <w:r w:rsidRPr="00623286">
        <w:rPr>
          <w:rFonts w:ascii="Cambria" w:hAnsi="Cambria"/>
          <w:highlight w:val="green"/>
          <w:lang w:val="id-ID"/>
        </w:rPr>
        <w:t xml:space="preserve"> dan Kem</w:t>
      </w:r>
      <w:r w:rsidR="00227A6E">
        <w:rPr>
          <w:rFonts w:ascii="Cambria" w:hAnsi="Cambria"/>
          <w:highlight w:val="green"/>
          <w:lang w:val="id-ID"/>
        </w:rPr>
        <w:t>han</w:t>
      </w:r>
      <w:r w:rsidRPr="00623286">
        <w:rPr>
          <w:rFonts w:ascii="Cambria" w:hAnsi="Cambria"/>
          <w:highlight w:val="green"/>
          <w:lang w:val="id-ID"/>
        </w:rPr>
        <w:t xml:space="preserve"> dengan membahas Rancangan Peraturan Menteri Keuangan sebagai Pengganti Peraturan Bersama Menteri Keuangan dan Menteri Pertahanan Nomor 67/PMK.05/2013 dan Nomor 15 tahun 2013, dan sampai saat ini masih dalam proses pembahasan.</w:t>
      </w:r>
    </w:p>
    <w:p w14:paraId="6BF9824A" w14:textId="77777777" w:rsidR="00BA76A0" w:rsidRDefault="00BA76A0" w:rsidP="00227A6E">
      <w:pPr>
        <w:pStyle w:val="ListParagraph"/>
        <w:tabs>
          <w:tab w:val="left" w:pos="2410"/>
        </w:tabs>
        <w:spacing w:after="240"/>
        <w:ind w:left="0" w:right="237" w:firstLine="357"/>
        <w:contextualSpacing w:val="0"/>
        <w:jc w:val="both"/>
        <w:rPr>
          <w:rFonts w:ascii="Cambria" w:hAnsi="Cambria"/>
          <w:lang w:val="id-ID"/>
        </w:rPr>
      </w:pPr>
    </w:p>
    <w:p w14:paraId="5E085488" w14:textId="77777777" w:rsidR="00BA76A0" w:rsidRPr="00227A6E" w:rsidRDefault="00BA76A0" w:rsidP="00227A6E">
      <w:pPr>
        <w:pStyle w:val="ListParagraph"/>
        <w:tabs>
          <w:tab w:val="left" w:pos="2410"/>
        </w:tabs>
        <w:spacing w:after="240"/>
        <w:ind w:left="0" w:right="237" w:firstLine="357"/>
        <w:contextualSpacing w:val="0"/>
        <w:jc w:val="both"/>
        <w:rPr>
          <w:rFonts w:ascii="Cambria" w:hAnsi="Cambria"/>
          <w:lang w:val="id-ID"/>
        </w:rPr>
      </w:pPr>
    </w:p>
    <w:p w14:paraId="4F4E6AE5" w14:textId="77777777" w:rsidR="00E2276C" w:rsidRPr="00A94F7B" w:rsidRDefault="00E2276C" w:rsidP="00BD63FA">
      <w:pPr>
        <w:pStyle w:val="ListParagraph"/>
        <w:keepNext/>
        <w:numPr>
          <w:ilvl w:val="0"/>
          <w:numId w:val="1"/>
        </w:numPr>
        <w:tabs>
          <w:tab w:val="left" w:pos="2410"/>
        </w:tabs>
        <w:spacing w:after="120"/>
        <w:ind w:left="284" w:right="237" w:hanging="284"/>
        <w:contextualSpacing w:val="0"/>
        <w:rPr>
          <w:rFonts w:ascii="Cambria" w:hAnsi="Cambria"/>
          <w:lang w:val="id-ID"/>
        </w:rPr>
      </w:pPr>
      <w:r w:rsidRPr="00A94F7B">
        <w:rPr>
          <w:rFonts w:ascii="Cambria" w:hAnsi="Cambria"/>
          <w:b/>
          <w:color w:val="000000" w:themeColor="text1"/>
          <w:lang w:val="id-ID"/>
        </w:rPr>
        <w:t>PENDAPAT</w:t>
      </w:r>
    </w:p>
    <w:p w14:paraId="0E67B5CD" w14:textId="61B3CB9A" w:rsidR="00C72BF0" w:rsidRPr="00623286" w:rsidRDefault="00B06E2D" w:rsidP="00BD63FA">
      <w:pPr>
        <w:tabs>
          <w:tab w:val="left" w:pos="2410"/>
        </w:tabs>
        <w:spacing w:after="120"/>
        <w:ind w:right="237" w:firstLine="284"/>
        <w:jc w:val="both"/>
        <w:rPr>
          <w:rFonts w:ascii="Cambria" w:hAnsi="Cambria"/>
          <w:lang w:val="en-AU"/>
        </w:rPr>
      </w:pPr>
      <w:r>
        <w:rPr>
          <w:rFonts w:ascii="Cambria" w:hAnsi="Cambria"/>
          <w:lang w:val="en-AU"/>
        </w:rPr>
        <w:t>Berdasarkan simpulan tersebut, BPK berpendapat bahwa pemerintah harus segera:</w:t>
      </w:r>
    </w:p>
    <w:p w14:paraId="3BB62E73" w14:textId="227409F3" w:rsidR="00C72BF0" w:rsidRPr="00A94F7B" w:rsidRDefault="00EE0E2E" w:rsidP="00623286">
      <w:pPr>
        <w:pStyle w:val="ListParagraph"/>
        <w:numPr>
          <w:ilvl w:val="0"/>
          <w:numId w:val="10"/>
        </w:numPr>
        <w:spacing w:after="0"/>
        <w:ind w:left="288" w:right="230" w:hanging="288"/>
        <w:contextualSpacing w:val="0"/>
        <w:jc w:val="both"/>
        <w:rPr>
          <w:rFonts w:ascii="Cambria" w:hAnsi="Cambria"/>
          <w:lang w:val="id-ID"/>
        </w:rPr>
      </w:pPr>
      <w:r w:rsidRPr="00623286">
        <w:rPr>
          <w:rFonts w:ascii="Cambria" w:hAnsi="Cambria"/>
          <w:highlight w:val="yellow"/>
          <w:lang w:val="id-ID"/>
        </w:rPr>
        <w:t>M</w:t>
      </w:r>
      <w:r w:rsidR="0065139C" w:rsidRPr="00623286">
        <w:rPr>
          <w:rFonts w:ascii="Cambria" w:hAnsi="Cambria"/>
          <w:highlight w:val="yellow"/>
          <w:lang w:val="id-ID"/>
        </w:rPr>
        <w:t>encabut</w:t>
      </w:r>
      <w:r w:rsidR="0065139C">
        <w:rPr>
          <w:rFonts w:ascii="Cambria" w:hAnsi="Cambria"/>
          <w:lang w:val="id-ID"/>
        </w:rPr>
        <w:t xml:space="preserve"> </w:t>
      </w:r>
      <w:r w:rsidR="00571678">
        <w:rPr>
          <w:rFonts w:ascii="Cambria" w:hAnsi="Cambria"/>
          <w:lang w:val="id-ID"/>
        </w:rPr>
        <w:t>PBM</w:t>
      </w:r>
      <w:r w:rsidR="007A1BC5">
        <w:rPr>
          <w:rFonts w:ascii="Cambria" w:hAnsi="Cambria"/>
          <w:lang w:val="id-ID"/>
        </w:rPr>
        <w:t xml:space="preserve"> dan </w:t>
      </w:r>
      <w:r>
        <w:rPr>
          <w:rFonts w:ascii="Cambria" w:hAnsi="Cambria"/>
          <w:lang w:val="id-ID"/>
        </w:rPr>
        <w:t>peraturan pelaksana lainnya</w:t>
      </w:r>
      <w:r w:rsidR="007A1BC5">
        <w:rPr>
          <w:rFonts w:ascii="Cambria" w:hAnsi="Cambria"/>
          <w:lang w:val="id-ID"/>
        </w:rPr>
        <w:t xml:space="preserve"> yang mengganggu transparan</w:t>
      </w:r>
      <w:r>
        <w:rPr>
          <w:rFonts w:ascii="Cambria" w:hAnsi="Cambria"/>
          <w:lang w:val="id-ID"/>
        </w:rPr>
        <w:t>si</w:t>
      </w:r>
      <w:r w:rsidR="007A1BC5">
        <w:rPr>
          <w:rFonts w:ascii="Cambria" w:hAnsi="Cambria"/>
          <w:lang w:val="id-ID"/>
        </w:rPr>
        <w:t xml:space="preserve"> dan akuntabilitas pelaksanaan anggaran di</w:t>
      </w:r>
      <w:r>
        <w:rPr>
          <w:rFonts w:ascii="Cambria" w:hAnsi="Cambria"/>
          <w:lang w:val="id-ID"/>
        </w:rPr>
        <w:t xml:space="preserve"> lingkungan</w:t>
      </w:r>
      <w:r w:rsidR="007A1BC5">
        <w:rPr>
          <w:rFonts w:ascii="Cambria" w:hAnsi="Cambria"/>
          <w:lang w:val="id-ID"/>
        </w:rPr>
        <w:t xml:space="preserve"> Kemhan dan TNI</w:t>
      </w:r>
      <w:r w:rsidR="007A3E7A">
        <w:rPr>
          <w:rFonts w:ascii="Cambria" w:hAnsi="Cambria"/>
        </w:rPr>
        <w:t>,</w:t>
      </w:r>
      <w:r>
        <w:rPr>
          <w:rFonts w:ascii="Cambria" w:hAnsi="Cambria"/>
          <w:lang w:val="id-ID"/>
        </w:rPr>
        <w:t xml:space="preserve"> </w:t>
      </w:r>
      <w:r w:rsidR="007A3E7A">
        <w:rPr>
          <w:rFonts w:ascii="Cambria" w:hAnsi="Cambria"/>
        </w:rPr>
        <w:t>d</w:t>
      </w:r>
      <w:r w:rsidR="007A1BC5">
        <w:rPr>
          <w:rFonts w:ascii="Cambria" w:hAnsi="Cambria"/>
          <w:lang w:val="id-ID"/>
        </w:rPr>
        <w:t>iantaranya</w:t>
      </w:r>
      <w:r>
        <w:rPr>
          <w:rFonts w:ascii="Cambria" w:hAnsi="Cambria"/>
          <w:lang w:val="id-ID"/>
        </w:rPr>
        <w:t xml:space="preserve"> </w:t>
      </w:r>
      <w:r w:rsidR="007A1BC5">
        <w:rPr>
          <w:rFonts w:ascii="Cambria" w:hAnsi="Cambria"/>
          <w:lang w:val="id-ID"/>
        </w:rPr>
        <w:t>Permenhan No</w:t>
      </w:r>
      <w:r>
        <w:rPr>
          <w:rFonts w:ascii="Cambria" w:hAnsi="Cambria"/>
          <w:lang w:val="id-ID"/>
        </w:rPr>
        <w:t>mor</w:t>
      </w:r>
      <w:r w:rsidR="007A1BC5">
        <w:rPr>
          <w:rFonts w:ascii="Cambria" w:hAnsi="Cambria"/>
          <w:lang w:val="id-ID"/>
        </w:rPr>
        <w:t xml:space="preserve"> 16 </w:t>
      </w:r>
      <w:r w:rsidR="0071569E">
        <w:rPr>
          <w:rFonts w:ascii="Cambria" w:hAnsi="Cambria"/>
          <w:lang w:val="en-AU"/>
        </w:rPr>
        <w:t>T</w:t>
      </w:r>
      <w:r w:rsidR="007A1BC5">
        <w:rPr>
          <w:rFonts w:ascii="Cambria" w:hAnsi="Cambria"/>
          <w:lang w:val="id-ID"/>
        </w:rPr>
        <w:t>ahun 2014</w:t>
      </w:r>
      <w:r>
        <w:rPr>
          <w:rFonts w:ascii="Cambria" w:hAnsi="Cambria"/>
          <w:lang w:val="id-ID"/>
        </w:rPr>
        <w:t xml:space="preserve"> </w:t>
      </w:r>
      <w:r w:rsidR="007A1BC5">
        <w:rPr>
          <w:rFonts w:ascii="Cambria" w:hAnsi="Cambria"/>
          <w:lang w:val="id-ID"/>
        </w:rPr>
        <w:t xml:space="preserve">yang mengatur mengenai </w:t>
      </w:r>
      <w:r w:rsidR="00571678" w:rsidRPr="000963E8">
        <w:rPr>
          <w:rFonts w:ascii="Cambria" w:hAnsi="Cambria"/>
          <w:lang w:val="id-ID"/>
        </w:rPr>
        <w:t>DIPA Petikan Satker Pusat</w:t>
      </w:r>
      <w:r w:rsidR="007A1BC5">
        <w:rPr>
          <w:rFonts w:ascii="Cambria" w:hAnsi="Cambria"/>
          <w:lang w:val="id-ID"/>
        </w:rPr>
        <w:t>, mekanisme otorisasi berjenjang</w:t>
      </w:r>
      <w:r>
        <w:rPr>
          <w:rFonts w:ascii="Cambria" w:hAnsi="Cambria"/>
          <w:lang w:val="id-ID"/>
        </w:rPr>
        <w:t xml:space="preserve">, </w:t>
      </w:r>
      <w:r w:rsidR="007A1BC5">
        <w:rPr>
          <w:rFonts w:ascii="Cambria" w:hAnsi="Cambria"/>
          <w:lang w:val="id-ID"/>
        </w:rPr>
        <w:t xml:space="preserve">dan penggunaan </w:t>
      </w:r>
      <w:r w:rsidR="001527B6">
        <w:rPr>
          <w:rFonts w:ascii="Cambria" w:hAnsi="Cambria"/>
          <w:lang w:val="en-AU"/>
        </w:rPr>
        <w:t>UP</w:t>
      </w:r>
      <w:r w:rsidR="007A1BC5">
        <w:rPr>
          <w:rFonts w:ascii="Cambria" w:hAnsi="Cambria"/>
          <w:lang w:val="id-ID"/>
        </w:rPr>
        <w:t xml:space="preserve"> untuk </w:t>
      </w:r>
      <w:r>
        <w:rPr>
          <w:rFonts w:ascii="Cambria" w:hAnsi="Cambria"/>
          <w:lang w:val="id-ID"/>
        </w:rPr>
        <w:t>belanja</w:t>
      </w:r>
      <w:r w:rsidR="007A1BC5">
        <w:rPr>
          <w:rFonts w:ascii="Cambria" w:hAnsi="Cambria"/>
          <w:lang w:val="id-ID"/>
        </w:rPr>
        <w:t xml:space="preserve"> yang seharusnya </w:t>
      </w:r>
      <w:r>
        <w:rPr>
          <w:rFonts w:ascii="Cambria" w:hAnsi="Cambria"/>
          <w:lang w:val="id-ID"/>
        </w:rPr>
        <w:t>dilakukan dengan</w:t>
      </w:r>
      <w:r w:rsidR="007A1BC5">
        <w:rPr>
          <w:rFonts w:ascii="Cambria" w:hAnsi="Cambria"/>
          <w:lang w:val="id-ID"/>
        </w:rPr>
        <w:t xml:space="preserve"> pembayaran </w:t>
      </w:r>
      <w:r w:rsidR="00EF1110">
        <w:rPr>
          <w:rFonts w:ascii="Cambria" w:hAnsi="Cambria"/>
          <w:lang w:val="en-AU"/>
        </w:rPr>
        <w:t>LS</w:t>
      </w:r>
      <w:r w:rsidR="00FF5F45">
        <w:rPr>
          <w:rFonts w:ascii="Cambria" w:hAnsi="Cambria"/>
        </w:rPr>
        <w:t>;</w:t>
      </w:r>
    </w:p>
    <w:p w14:paraId="4C488607" w14:textId="32599953" w:rsidR="00EE0E2E" w:rsidRPr="00514E7E" w:rsidRDefault="00EE0E2E" w:rsidP="00623286">
      <w:pPr>
        <w:pStyle w:val="ListParagraph"/>
        <w:numPr>
          <w:ilvl w:val="0"/>
          <w:numId w:val="10"/>
        </w:numPr>
        <w:spacing w:after="0"/>
        <w:ind w:left="288" w:right="230" w:hanging="288"/>
        <w:contextualSpacing w:val="0"/>
        <w:jc w:val="both"/>
        <w:rPr>
          <w:rFonts w:ascii="Cambria" w:hAnsi="Cambria"/>
          <w:lang w:val="id-ID"/>
        </w:rPr>
      </w:pPr>
      <w:r w:rsidRPr="009800A0">
        <w:rPr>
          <w:rFonts w:ascii="Cambria" w:hAnsi="Cambria"/>
          <w:highlight w:val="yellow"/>
          <w:lang w:val="id-ID"/>
        </w:rPr>
        <w:t>M</w:t>
      </w:r>
      <w:r w:rsidR="00C72BF0" w:rsidRPr="00623286">
        <w:rPr>
          <w:rFonts w:ascii="Cambria" w:hAnsi="Cambria"/>
          <w:highlight w:val="yellow"/>
          <w:lang w:val="id-ID"/>
        </w:rPr>
        <w:t>enyelarask</w:t>
      </w:r>
      <w:r w:rsidR="00C72BF0" w:rsidRPr="00514E7E">
        <w:rPr>
          <w:rFonts w:ascii="Cambria" w:hAnsi="Cambria"/>
          <w:lang w:val="id-ID"/>
        </w:rPr>
        <w:t>an peraturan</w:t>
      </w:r>
      <w:r w:rsidRPr="00623286">
        <w:rPr>
          <w:rFonts w:ascii="Cambria" w:hAnsi="Cambria"/>
          <w:lang w:val="id-ID"/>
        </w:rPr>
        <w:t xml:space="preserve"> </w:t>
      </w:r>
      <w:r w:rsidRPr="00514E7E">
        <w:rPr>
          <w:rFonts w:ascii="Cambria" w:hAnsi="Cambria"/>
          <w:lang w:val="id-ID"/>
        </w:rPr>
        <w:t>pengelolaan keuangan</w:t>
      </w:r>
      <w:r w:rsidRPr="00623286">
        <w:rPr>
          <w:rFonts w:ascii="Cambria" w:hAnsi="Cambria"/>
          <w:lang w:val="id-ID"/>
        </w:rPr>
        <w:t xml:space="preserve"> di lingkungan Kemhan dan </w:t>
      </w:r>
      <w:r w:rsidRPr="00514E7E">
        <w:rPr>
          <w:rFonts w:ascii="Cambria" w:hAnsi="Cambria"/>
          <w:lang w:val="id-ID"/>
        </w:rPr>
        <w:t>TNI</w:t>
      </w:r>
      <w:r w:rsidR="00F766B0">
        <w:rPr>
          <w:rFonts w:ascii="Cambria" w:hAnsi="Cambria"/>
          <w:lang w:val="en-AU"/>
        </w:rPr>
        <w:t xml:space="preserve"> </w:t>
      </w:r>
      <w:r w:rsidRPr="00514E7E">
        <w:rPr>
          <w:rFonts w:ascii="Cambria" w:hAnsi="Cambria"/>
          <w:lang w:val="id-ID"/>
        </w:rPr>
        <w:t>dengan peraturan pengelolaan keuangan negara yang ditetapkan oleh Pemerintah</w:t>
      </w:r>
      <w:r w:rsidR="00FF5F45">
        <w:rPr>
          <w:rFonts w:ascii="Cambria" w:hAnsi="Cambria"/>
        </w:rPr>
        <w:t>; dan</w:t>
      </w:r>
    </w:p>
    <w:p w14:paraId="06193868" w14:textId="388F8855" w:rsidR="00C72BF0" w:rsidRPr="00594C1A" w:rsidRDefault="00EE0E2E" w:rsidP="00BD63FA">
      <w:pPr>
        <w:pStyle w:val="ListParagraph"/>
        <w:numPr>
          <w:ilvl w:val="0"/>
          <w:numId w:val="10"/>
        </w:numPr>
        <w:spacing w:after="120"/>
        <w:ind w:left="284" w:right="237" w:hanging="284"/>
        <w:contextualSpacing w:val="0"/>
        <w:jc w:val="both"/>
        <w:rPr>
          <w:rFonts w:ascii="Cambria" w:hAnsi="Cambria"/>
          <w:highlight w:val="green"/>
          <w:lang w:val="id-ID"/>
        </w:rPr>
      </w:pPr>
      <w:r>
        <w:rPr>
          <w:rFonts w:ascii="Cambria" w:hAnsi="Cambria"/>
          <w:lang w:val="id-ID"/>
        </w:rPr>
        <w:t>M</w:t>
      </w:r>
      <w:r w:rsidR="00C72BF0" w:rsidRPr="00A94F7B">
        <w:rPr>
          <w:rFonts w:ascii="Cambria" w:hAnsi="Cambria"/>
          <w:lang w:val="id-ID"/>
        </w:rPr>
        <w:t xml:space="preserve">enerapkan prinsip pengganggaran berbasis kinerja dalam mengalokasikan anggaran </w:t>
      </w:r>
      <w:r w:rsidR="00F766B0">
        <w:rPr>
          <w:rFonts w:ascii="Cambria" w:hAnsi="Cambria"/>
          <w:lang w:val="en-AU"/>
        </w:rPr>
        <w:t>pada</w:t>
      </w:r>
      <w:r w:rsidR="00C72BF0" w:rsidRPr="00A94F7B">
        <w:rPr>
          <w:rFonts w:ascii="Cambria" w:hAnsi="Cambria"/>
          <w:lang w:val="id-ID"/>
        </w:rPr>
        <w:t xml:space="preserve"> DIPA Satker</w:t>
      </w:r>
      <w:r w:rsidR="00594C1A">
        <w:rPr>
          <w:rFonts w:ascii="Cambria" w:hAnsi="Cambria"/>
          <w:lang w:val="id-ID"/>
        </w:rPr>
        <w:t xml:space="preserve"> </w:t>
      </w:r>
      <w:r w:rsidR="00594C1A" w:rsidRPr="00594C1A">
        <w:rPr>
          <w:rFonts w:ascii="Cambria" w:hAnsi="Cambria"/>
          <w:highlight w:val="green"/>
          <w:lang w:val="id-ID"/>
        </w:rPr>
        <w:t>di lingkungan Kemhan dan TNI</w:t>
      </w:r>
      <w:r w:rsidR="00C72BF0" w:rsidRPr="00594C1A">
        <w:rPr>
          <w:rFonts w:ascii="Cambria" w:hAnsi="Cambria"/>
          <w:highlight w:val="green"/>
          <w:lang w:val="id-ID"/>
        </w:rPr>
        <w:t>.</w:t>
      </w:r>
    </w:p>
    <w:p w14:paraId="10959978" w14:textId="6CF1ED25" w:rsidR="00C72BF0" w:rsidRPr="00A94F7B" w:rsidRDefault="00571678" w:rsidP="00623286">
      <w:pPr>
        <w:spacing w:after="240" w:line="259" w:lineRule="auto"/>
        <w:ind w:right="230"/>
        <w:jc w:val="center"/>
        <w:rPr>
          <w:rFonts w:ascii="Cambria" w:hAnsi="Cambria"/>
          <w:b/>
          <w:lang w:val="id-ID"/>
        </w:rPr>
      </w:pPr>
      <w:r>
        <w:rPr>
          <w:rFonts w:ascii="Cambria" w:hAnsi="Cambria"/>
          <w:b/>
          <w:lang w:val="id-ID"/>
        </w:rPr>
        <w:br w:type="page"/>
      </w:r>
      <w:r w:rsidR="00A94F7B" w:rsidRPr="00A94F7B">
        <w:rPr>
          <w:rFonts w:ascii="Cambria" w:hAnsi="Cambria"/>
          <w:b/>
          <w:lang w:val="id-ID"/>
        </w:rPr>
        <w:lastRenderedPageBreak/>
        <w:t>DAFTAR PUSTAKA</w:t>
      </w:r>
    </w:p>
    <w:p w14:paraId="562D4019" w14:textId="77777777" w:rsidR="00345D7A" w:rsidRDefault="00345D7A" w:rsidP="00BD63FA">
      <w:pPr>
        <w:spacing w:after="120" w:line="240" w:lineRule="auto"/>
        <w:ind w:left="284" w:right="237" w:hanging="284"/>
        <w:jc w:val="both"/>
        <w:rPr>
          <w:rFonts w:ascii="Cambria" w:hAnsi="Cambria"/>
          <w:color w:val="000000" w:themeColor="text1"/>
          <w:szCs w:val="18"/>
          <w:lang w:val="id-ID"/>
        </w:rPr>
      </w:pPr>
      <w:r w:rsidRPr="00A94F7B">
        <w:rPr>
          <w:rFonts w:ascii="Cambria" w:hAnsi="Cambria"/>
          <w:color w:val="000000" w:themeColor="text1"/>
          <w:szCs w:val="18"/>
          <w:lang w:val="id-ID"/>
        </w:rPr>
        <w:t>U</w:t>
      </w:r>
      <w:r>
        <w:rPr>
          <w:rFonts w:ascii="Cambria" w:hAnsi="Cambria"/>
          <w:color w:val="000000" w:themeColor="text1"/>
          <w:szCs w:val="18"/>
          <w:lang w:val="id-ID"/>
        </w:rPr>
        <w:t>ndang-</w:t>
      </w:r>
      <w:r w:rsidRPr="00A94F7B">
        <w:rPr>
          <w:rFonts w:ascii="Cambria" w:hAnsi="Cambria"/>
          <w:color w:val="000000" w:themeColor="text1"/>
          <w:szCs w:val="18"/>
          <w:lang w:val="id-ID"/>
        </w:rPr>
        <w:t>U</w:t>
      </w:r>
      <w:r>
        <w:rPr>
          <w:rFonts w:ascii="Cambria" w:hAnsi="Cambria"/>
          <w:color w:val="000000" w:themeColor="text1"/>
          <w:szCs w:val="18"/>
          <w:lang w:val="id-ID"/>
        </w:rPr>
        <w:t>ndang</w:t>
      </w:r>
      <w:r w:rsidRPr="00A94F7B">
        <w:rPr>
          <w:rFonts w:ascii="Cambria" w:hAnsi="Cambria"/>
          <w:color w:val="000000" w:themeColor="text1"/>
          <w:szCs w:val="18"/>
          <w:lang w:val="id-ID"/>
        </w:rPr>
        <w:t xml:space="preserve"> Nomor 17 Tah</w:t>
      </w:r>
      <w:r>
        <w:rPr>
          <w:rFonts w:ascii="Cambria" w:hAnsi="Cambria"/>
          <w:color w:val="000000" w:themeColor="text1"/>
          <w:szCs w:val="18"/>
          <w:lang w:val="id-ID"/>
        </w:rPr>
        <w:t>un 2003 tentang Keuangan Negara.</w:t>
      </w:r>
    </w:p>
    <w:p w14:paraId="2100DF11" w14:textId="77777777" w:rsidR="00345D7A" w:rsidRDefault="00345D7A" w:rsidP="00BD63FA">
      <w:pPr>
        <w:spacing w:after="120" w:line="240" w:lineRule="auto"/>
        <w:ind w:left="284" w:right="237" w:hanging="284"/>
        <w:jc w:val="both"/>
        <w:rPr>
          <w:rFonts w:ascii="Cambria" w:hAnsi="Cambria"/>
          <w:color w:val="000000" w:themeColor="text1"/>
          <w:szCs w:val="18"/>
          <w:lang w:val="id-ID"/>
        </w:rPr>
      </w:pPr>
      <w:r w:rsidRPr="00A94F7B">
        <w:rPr>
          <w:rFonts w:ascii="Cambria" w:hAnsi="Cambria"/>
          <w:color w:val="000000" w:themeColor="text1"/>
          <w:szCs w:val="18"/>
          <w:lang w:val="id-ID"/>
        </w:rPr>
        <w:t>U</w:t>
      </w:r>
      <w:r>
        <w:rPr>
          <w:rFonts w:ascii="Cambria" w:hAnsi="Cambria"/>
          <w:color w:val="000000" w:themeColor="text1"/>
          <w:szCs w:val="18"/>
          <w:lang w:val="id-ID"/>
        </w:rPr>
        <w:t>ndang-</w:t>
      </w:r>
      <w:r w:rsidRPr="00A94F7B">
        <w:rPr>
          <w:rFonts w:ascii="Cambria" w:hAnsi="Cambria"/>
          <w:color w:val="000000" w:themeColor="text1"/>
          <w:szCs w:val="18"/>
          <w:lang w:val="id-ID"/>
        </w:rPr>
        <w:t>U</w:t>
      </w:r>
      <w:r>
        <w:rPr>
          <w:rFonts w:ascii="Cambria" w:hAnsi="Cambria"/>
          <w:color w:val="000000" w:themeColor="text1"/>
          <w:szCs w:val="18"/>
          <w:lang w:val="id-ID"/>
        </w:rPr>
        <w:t>ndang</w:t>
      </w:r>
      <w:r w:rsidRPr="00A94F7B">
        <w:rPr>
          <w:rFonts w:ascii="Cambria" w:hAnsi="Cambria"/>
          <w:color w:val="000000" w:themeColor="text1"/>
          <w:szCs w:val="18"/>
          <w:lang w:val="id-ID"/>
        </w:rPr>
        <w:t xml:space="preserve"> Nomor 1 Tahun 200</w:t>
      </w:r>
      <w:r>
        <w:rPr>
          <w:rFonts w:ascii="Cambria" w:hAnsi="Cambria"/>
          <w:color w:val="000000" w:themeColor="text1"/>
          <w:szCs w:val="18"/>
          <w:lang w:val="id-ID"/>
        </w:rPr>
        <w:t>4 tentang Perbendaharaan Negara.</w:t>
      </w:r>
    </w:p>
    <w:p w14:paraId="397A5CCD" w14:textId="77777777" w:rsidR="00345D7A" w:rsidRPr="00345D7A" w:rsidRDefault="00345D7A" w:rsidP="00BD63FA">
      <w:pPr>
        <w:spacing w:after="120" w:line="240" w:lineRule="auto"/>
        <w:ind w:left="284" w:right="237" w:hanging="284"/>
        <w:jc w:val="both"/>
        <w:rPr>
          <w:rFonts w:ascii="Cambria" w:hAnsi="Cambria"/>
          <w:color w:val="000000" w:themeColor="text1"/>
          <w:szCs w:val="18"/>
          <w:lang w:val="id-ID"/>
        </w:rPr>
      </w:pPr>
      <w:r w:rsidRPr="00A94F7B">
        <w:rPr>
          <w:rFonts w:ascii="Cambria" w:hAnsi="Cambria"/>
          <w:color w:val="000000" w:themeColor="text1"/>
          <w:szCs w:val="18"/>
          <w:lang w:val="id-ID"/>
        </w:rPr>
        <w:t>U</w:t>
      </w:r>
      <w:r>
        <w:rPr>
          <w:rFonts w:ascii="Cambria" w:hAnsi="Cambria"/>
          <w:color w:val="000000" w:themeColor="text1"/>
          <w:szCs w:val="18"/>
          <w:lang w:val="id-ID"/>
        </w:rPr>
        <w:t>ndang-</w:t>
      </w:r>
      <w:r w:rsidRPr="00A94F7B">
        <w:rPr>
          <w:rFonts w:ascii="Cambria" w:hAnsi="Cambria"/>
          <w:color w:val="000000" w:themeColor="text1"/>
          <w:szCs w:val="18"/>
          <w:lang w:val="id-ID"/>
        </w:rPr>
        <w:t>U</w:t>
      </w:r>
      <w:r>
        <w:rPr>
          <w:rFonts w:ascii="Cambria" w:hAnsi="Cambria"/>
          <w:color w:val="000000" w:themeColor="text1"/>
          <w:szCs w:val="18"/>
          <w:lang w:val="id-ID"/>
        </w:rPr>
        <w:t>ndang Nomor 34 Tahun 2004 tentang Tentara Nasional Indonesia.</w:t>
      </w:r>
    </w:p>
    <w:p w14:paraId="26470535" w14:textId="77777777" w:rsidR="003D4ED3" w:rsidRPr="00A94F7B" w:rsidRDefault="00345D7A" w:rsidP="00BD63FA">
      <w:pPr>
        <w:spacing w:after="120" w:line="240" w:lineRule="auto"/>
        <w:ind w:left="284" w:right="237" w:hanging="284"/>
        <w:jc w:val="both"/>
        <w:rPr>
          <w:rFonts w:ascii="Cambria" w:hAnsi="Cambria"/>
          <w:color w:val="000000" w:themeColor="text1"/>
          <w:szCs w:val="18"/>
          <w:lang w:val="id-ID"/>
        </w:rPr>
      </w:pPr>
      <w:r w:rsidRPr="00A94F7B">
        <w:rPr>
          <w:rFonts w:ascii="Cambria" w:hAnsi="Cambria"/>
          <w:color w:val="000000" w:themeColor="text1"/>
          <w:szCs w:val="18"/>
          <w:lang w:val="id-ID"/>
        </w:rPr>
        <w:t>U</w:t>
      </w:r>
      <w:r>
        <w:rPr>
          <w:rFonts w:ascii="Cambria" w:hAnsi="Cambria"/>
          <w:color w:val="000000" w:themeColor="text1"/>
          <w:szCs w:val="18"/>
          <w:lang w:val="id-ID"/>
        </w:rPr>
        <w:t>ndang-</w:t>
      </w:r>
      <w:r w:rsidRPr="00A94F7B">
        <w:rPr>
          <w:rFonts w:ascii="Cambria" w:hAnsi="Cambria"/>
          <w:color w:val="000000" w:themeColor="text1"/>
          <w:szCs w:val="18"/>
          <w:lang w:val="id-ID"/>
        </w:rPr>
        <w:t>U</w:t>
      </w:r>
      <w:r>
        <w:rPr>
          <w:rFonts w:ascii="Cambria" w:hAnsi="Cambria"/>
          <w:color w:val="000000" w:themeColor="text1"/>
          <w:szCs w:val="18"/>
          <w:lang w:val="id-ID"/>
        </w:rPr>
        <w:t>ndang</w:t>
      </w:r>
      <w:r w:rsidR="003D4ED3" w:rsidRPr="00A94F7B">
        <w:rPr>
          <w:rFonts w:ascii="Cambria" w:hAnsi="Cambria"/>
          <w:lang w:val="id-ID"/>
        </w:rPr>
        <w:t xml:space="preserve"> Nomor 15 Tahun 2006</w:t>
      </w:r>
      <w:r>
        <w:rPr>
          <w:rFonts w:ascii="Cambria" w:hAnsi="Cambria"/>
          <w:lang w:val="id-ID"/>
        </w:rPr>
        <w:t xml:space="preserve"> tentang Badan Pemeriksa Keuangan.</w:t>
      </w:r>
    </w:p>
    <w:p w14:paraId="0D9F88D7" w14:textId="77777777" w:rsidR="00345D7A" w:rsidRPr="00A94F7B" w:rsidRDefault="00345D7A" w:rsidP="00BD63FA">
      <w:pPr>
        <w:spacing w:after="120" w:line="240" w:lineRule="auto"/>
        <w:ind w:left="284" w:right="237" w:hanging="284"/>
        <w:jc w:val="both"/>
        <w:rPr>
          <w:rFonts w:ascii="Cambria" w:hAnsi="Cambria"/>
          <w:color w:val="000000" w:themeColor="text1"/>
          <w:szCs w:val="18"/>
          <w:lang w:val="id-ID"/>
        </w:rPr>
      </w:pPr>
      <w:r>
        <w:rPr>
          <w:rFonts w:ascii="Cambria" w:hAnsi="Cambria"/>
          <w:color w:val="000000" w:themeColor="text1"/>
          <w:szCs w:val="18"/>
          <w:lang w:val="id-ID"/>
        </w:rPr>
        <w:t>Peraturan Pemerintah</w:t>
      </w:r>
      <w:r w:rsidRPr="00A94F7B">
        <w:rPr>
          <w:rFonts w:ascii="Cambria" w:hAnsi="Cambria"/>
          <w:color w:val="000000" w:themeColor="text1"/>
          <w:szCs w:val="18"/>
          <w:lang w:val="id-ID"/>
        </w:rPr>
        <w:t xml:space="preserve"> Nomor 71 Tahun 2010 tentang</w:t>
      </w:r>
      <w:r>
        <w:rPr>
          <w:rFonts w:ascii="Cambria" w:hAnsi="Cambria"/>
          <w:color w:val="000000" w:themeColor="text1"/>
          <w:szCs w:val="18"/>
          <w:lang w:val="id-ID"/>
        </w:rPr>
        <w:t xml:space="preserve"> Standar Akuntansi Pemerintahan.</w:t>
      </w:r>
    </w:p>
    <w:p w14:paraId="3C5157A1" w14:textId="77777777" w:rsidR="00C72BF0" w:rsidRPr="00A94F7B" w:rsidRDefault="00345D7A" w:rsidP="00BD63FA">
      <w:pPr>
        <w:spacing w:after="120" w:line="240" w:lineRule="auto"/>
        <w:ind w:right="237"/>
        <w:jc w:val="both"/>
        <w:rPr>
          <w:rFonts w:ascii="Cambria" w:hAnsi="Cambria"/>
          <w:color w:val="000000" w:themeColor="text1"/>
          <w:szCs w:val="18"/>
          <w:lang w:val="id-ID"/>
        </w:rPr>
      </w:pPr>
      <w:r>
        <w:rPr>
          <w:rFonts w:ascii="Cambria" w:hAnsi="Cambria"/>
          <w:color w:val="000000" w:themeColor="text1"/>
          <w:szCs w:val="18"/>
          <w:lang w:val="id-ID"/>
        </w:rPr>
        <w:t>Peraturan Pemerintah</w:t>
      </w:r>
      <w:r w:rsidRPr="00A94F7B">
        <w:rPr>
          <w:rFonts w:ascii="Cambria" w:hAnsi="Cambria"/>
          <w:color w:val="000000" w:themeColor="text1"/>
          <w:szCs w:val="18"/>
          <w:lang w:val="id-ID"/>
        </w:rPr>
        <w:t xml:space="preserve"> </w:t>
      </w:r>
      <w:r w:rsidR="00C72BF0" w:rsidRPr="00A94F7B">
        <w:rPr>
          <w:rFonts w:ascii="Cambria" w:eastAsia="Lucida Sans Unicode" w:hAnsi="Cambria"/>
          <w:color w:val="000000" w:themeColor="text1"/>
          <w:szCs w:val="18"/>
          <w:lang w:val="id-ID" w:bidi="en-US"/>
        </w:rPr>
        <w:t>Nomor 45 Tahun 2013 ten</w:t>
      </w:r>
      <w:r>
        <w:rPr>
          <w:rFonts w:ascii="Cambria" w:eastAsia="Lucida Sans Unicode" w:hAnsi="Cambria"/>
          <w:color w:val="000000" w:themeColor="text1"/>
          <w:szCs w:val="18"/>
          <w:lang w:val="id-ID" w:bidi="en-US"/>
        </w:rPr>
        <w:t>tang Tata Cara Pelaksanaan APBN.</w:t>
      </w:r>
    </w:p>
    <w:p w14:paraId="179B85D2" w14:textId="77777777" w:rsidR="00C72BF0" w:rsidRPr="00A94F7B" w:rsidRDefault="00345D7A" w:rsidP="00BD63FA">
      <w:pPr>
        <w:spacing w:after="120" w:line="240" w:lineRule="auto"/>
        <w:ind w:left="284" w:right="237" w:hanging="284"/>
        <w:jc w:val="both"/>
        <w:rPr>
          <w:rFonts w:ascii="Cambria" w:hAnsi="Cambria"/>
          <w:color w:val="000000" w:themeColor="text1"/>
          <w:szCs w:val="18"/>
          <w:lang w:val="id-ID"/>
        </w:rPr>
      </w:pPr>
      <w:r>
        <w:rPr>
          <w:rFonts w:ascii="Cambria" w:eastAsia="Lucida Sans Unicode" w:hAnsi="Cambria"/>
          <w:color w:val="000000" w:themeColor="text1"/>
          <w:szCs w:val="18"/>
          <w:lang w:val="id-ID" w:bidi="en-US"/>
        </w:rPr>
        <w:t xml:space="preserve">Keputusan Presiden </w:t>
      </w:r>
      <w:r w:rsidR="00C72BF0" w:rsidRPr="00A94F7B">
        <w:rPr>
          <w:rFonts w:ascii="Cambria" w:eastAsia="Lucida Sans Unicode" w:hAnsi="Cambria"/>
          <w:color w:val="000000" w:themeColor="text1"/>
          <w:szCs w:val="18"/>
          <w:lang w:val="id-ID" w:bidi="en-US"/>
        </w:rPr>
        <w:t>Nomor 42 Tahun 2002</w:t>
      </w:r>
      <w:r w:rsidR="00C72BF0" w:rsidRPr="00A94F7B">
        <w:rPr>
          <w:rFonts w:ascii="Cambria" w:hAnsi="Cambria"/>
          <w:color w:val="000000" w:themeColor="text1"/>
          <w:szCs w:val="18"/>
          <w:lang w:val="id-ID"/>
        </w:rPr>
        <w:t xml:space="preserve"> tentang </w:t>
      </w:r>
      <w:r>
        <w:rPr>
          <w:rFonts w:ascii="Cambria" w:eastAsia="Lucida Sans Unicode" w:hAnsi="Cambria"/>
          <w:color w:val="000000" w:themeColor="text1"/>
          <w:szCs w:val="18"/>
          <w:lang w:val="id-ID" w:bidi="en-US"/>
        </w:rPr>
        <w:t>Tata Cara Pelaksanaan APBN.</w:t>
      </w:r>
    </w:p>
    <w:p w14:paraId="446983F5" w14:textId="77777777" w:rsidR="00C72BF0" w:rsidRPr="00A94F7B" w:rsidRDefault="00345D7A" w:rsidP="00BD63FA">
      <w:pPr>
        <w:spacing w:after="120" w:line="240" w:lineRule="auto"/>
        <w:ind w:left="284" w:right="237" w:hanging="284"/>
        <w:jc w:val="both"/>
        <w:rPr>
          <w:rFonts w:ascii="Cambria" w:hAnsi="Cambria"/>
          <w:color w:val="000000" w:themeColor="text1"/>
          <w:szCs w:val="18"/>
          <w:lang w:val="id-ID"/>
        </w:rPr>
      </w:pPr>
      <w:r>
        <w:rPr>
          <w:rFonts w:ascii="Cambria" w:hAnsi="Cambria"/>
          <w:color w:val="000000" w:themeColor="text1"/>
          <w:szCs w:val="18"/>
          <w:lang w:val="id-ID"/>
        </w:rPr>
        <w:t xml:space="preserve">Peraturan Menteri Keuangan </w:t>
      </w:r>
      <w:r w:rsidR="00C72BF0" w:rsidRPr="00A94F7B">
        <w:rPr>
          <w:rFonts w:ascii="Cambria" w:hAnsi="Cambria"/>
          <w:color w:val="000000" w:themeColor="text1"/>
          <w:szCs w:val="18"/>
          <w:lang w:val="id-ID"/>
        </w:rPr>
        <w:t xml:space="preserve">Nomor 171/PMK.02/2013 </w:t>
      </w:r>
      <w:r w:rsidR="00C72BF0" w:rsidRPr="00A94F7B">
        <w:rPr>
          <w:rFonts w:ascii="Cambria" w:eastAsia="Lucida Sans Unicode" w:hAnsi="Cambria"/>
          <w:color w:val="000000" w:themeColor="text1"/>
          <w:szCs w:val="18"/>
          <w:lang w:val="id-ID" w:bidi="en-US"/>
        </w:rPr>
        <w:t>tentang</w:t>
      </w:r>
      <w:r w:rsidR="00C72BF0" w:rsidRPr="00A94F7B">
        <w:rPr>
          <w:rFonts w:ascii="Cambria" w:hAnsi="Cambria"/>
          <w:color w:val="000000" w:themeColor="text1"/>
          <w:szCs w:val="18"/>
          <w:lang w:val="id-ID"/>
        </w:rPr>
        <w:t xml:space="preserve"> Petunjuk</w:t>
      </w:r>
      <w:r>
        <w:rPr>
          <w:rFonts w:ascii="Cambria" w:hAnsi="Cambria"/>
          <w:color w:val="000000" w:themeColor="text1"/>
          <w:szCs w:val="18"/>
          <w:lang w:val="id-ID"/>
        </w:rPr>
        <w:t xml:space="preserve"> Penyusunan dan Pengesahan DIPA, </w:t>
      </w:r>
      <w:r w:rsidR="00C72BF0" w:rsidRPr="00A94F7B">
        <w:rPr>
          <w:rFonts w:ascii="Cambria" w:hAnsi="Cambria"/>
          <w:color w:val="000000" w:themeColor="text1"/>
          <w:szCs w:val="18"/>
          <w:lang w:val="id-ID"/>
        </w:rPr>
        <w:t xml:space="preserve">sebagaimana telah diubah dengan </w:t>
      </w:r>
      <w:r>
        <w:rPr>
          <w:rFonts w:ascii="Cambria" w:hAnsi="Cambria"/>
          <w:color w:val="000000" w:themeColor="text1"/>
          <w:szCs w:val="18"/>
          <w:lang w:val="id-ID"/>
        </w:rPr>
        <w:t>Permenkeu Nomor 208/PMK.02/2014.</w:t>
      </w:r>
    </w:p>
    <w:p w14:paraId="1EF83076" w14:textId="77777777" w:rsidR="00345D7A" w:rsidRDefault="00345D7A" w:rsidP="00BD63FA">
      <w:pPr>
        <w:spacing w:after="120" w:line="240" w:lineRule="auto"/>
        <w:ind w:left="284" w:right="237" w:hanging="284"/>
        <w:jc w:val="both"/>
        <w:rPr>
          <w:rFonts w:ascii="Cambria" w:hAnsi="Cambria"/>
          <w:color w:val="000000" w:themeColor="text1"/>
          <w:szCs w:val="18"/>
          <w:lang w:val="id-ID"/>
        </w:rPr>
      </w:pPr>
      <w:r>
        <w:rPr>
          <w:rFonts w:ascii="Cambria" w:hAnsi="Cambria"/>
          <w:color w:val="000000" w:themeColor="text1"/>
          <w:szCs w:val="18"/>
          <w:lang w:val="id-ID"/>
        </w:rPr>
        <w:t>Peraturan Menteri Keuangan</w:t>
      </w:r>
      <w:r w:rsidR="00C72BF0" w:rsidRPr="00345D7A">
        <w:rPr>
          <w:rFonts w:ascii="Cambria" w:hAnsi="Cambria"/>
          <w:color w:val="000000" w:themeColor="text1"/>
          <w:szCs w:val="18"/>
          <w:lang w:val="id-ID"/>
        </w:rPr>
        <w:t xml:space="preserve"> </w:t>
      </w:r>
      <w:r w:rsidR="00C72BF0" w:rsidRPr="00345D7A">
        <w:rPr>
          <w:rFonts w:ascii="Cambria" w:eastAsia="Lucida Sans Unicode" w:hAnsi="Cambria"/>
          <w:color w:val="000000" w:themeColor="text1"/>
          <w:szCs w:val="18"/>
          <w:lang w:val="id-ID" w:bidi="en-US"/>
        </w:rPr>
        <w:t>Nomor 190 Tahun 2012 te</w:t>
      </w:r>
      <w:r>
        <w:rPr>
          <w:rFonts w:ascii="Cambria" w:eastAsia="Lucida Sans Unicode" w:hAnsi="Cambria"/>
          <w:color w:val="000000" w:themeColor="text1"/>
          <w:szCs w:val="18"/>
          <w:lang w:val="id-ID" w:bidi="en-US"/>
        </w:rPr>
        <w:t xml:space="preserve">ntang Tata Cara Pembayaran APBN, </w:t>
      </w:r>
      <w:r w:rsidR="00C72BF0" w:rsidRPr="00345D7A">
        <w:rPr>
          <w:rFonts w:ascii="Cambria" w:eastAsia="Lucida Sans Unicode" w:hAnsi="Cambria"/>
          <w:color w:val="000000" w:themeColor="text1"/>
          <w:szCs w:val="18"/>
          <w:lang w:val="id-ID" w:bidi="en-US"/>
        </w:rPr>
        <w:t>sebagaimana telah beberapa kal</w:t>
      </w:r>
      <w:r>
        <w:rPr>
          <w:rFonts w:ascii="Cambria" w:eastAsia="Lucida Sans Unicode" w:hAnsi="Cambria"/>
          <w:color w:val="000000" w:themeColor="text1"/>
          <w:szCs w:val="18"/>
          <w:lang w:val="id-ID" w:bidi="en-US"/>
        </w:rPr>
        <w:t>i diubah terakhir dengan Peraturan Presiden</w:t>
      </w:r>
      <w:r w:rsidR="00C72BF0" w:rsidRPr="00345D7A">
        <w:rPr>
          <w:rFonts w:ascii="Cambria" w:eastAsia="Lucida Sans Unicode" w:hAnsi="Cambria"/>
          <w:color w:val="000000" w:themeColor="text1"/>
          <w:szCs w:val="18"/>
          <w:lang w:val="id-ID" w:bidi="en-US"/>
        </w:rPr>
        <w:t xml:space="preserve"> Nomor 53 Tahun 2010 tentang Perubahan Kedua a</w:t>
      </w:r>
      <w:r>
        <w:rPr>
          <w:rFonts w:ascii="Cambria" w:eastAsia="Lucida Sans Unicode" w:hAnsi="Cambria"/>
          <w:color w:val="000000" w:themeColor="text1"/>
          <w:szCs w:val="18"/>
          <w:lang w:val="id-ID" w:bidi="en-US"/>
        </w:rPr>
        <w:t>tas Keppres Nomor 42 Tahun 2002.</w:t>
      </w:r>
    </w:p>
    <w:p w14:paraId="3267EC45" w14:textId="77777777" w:rsidR="00345D7A" w:rsidRDefault="00345D7A" w:rsidP="00BD63FA">
      <w:pPr>
        <w:spacing w:after="120" w:line="240" w:lineRule="auto"/>
        <w:ind w:left="284" w:right="237" w:hanging="284"/>
        <w:jc w:val="both"/>
        <w:rPr>
          <w:rFonts w:ascii="Cambria" w:hAnsi="Cambria"/>
          <w:color w:val="000000" w:themeColor="text1"/>
          <w:szCs w:val="18"/>
          <w:lang w:val="id-ID"/>
        </w:rPr>
      </w:pPr>
      <w:r w:rsidRPr="00345D7A">
        <w:rPr>
          <w:rFonts w:ascii="Cambria" w:hAnsi="Cambria"/>
          <w:lang w:val="id-ID"/>
        </w:rPr>
        <w:t xml:space="preserve">Peraturan Bersama Menteri Keuangan dan Menteri Pertahanan Nomor 67/PMK.05/2013 dan Nomor 15 tahun 2013 </w:t>
      </w:r>
      <w:r w:rsidR="00C72BF0" w:rsidRPr="00345D7A">
        <w:rPr>
          <w:rFonts w:ascii="Cambria" w:hAnsi="Cambria"/>
          <w:color w:val="000000" w:themeColor="text1"/>
          <w:szCs w:val="18"/>
          <w:lang w:val="id-ID"/>
        </w:rPr>
        <w:t xml:space="preserve"> Nomor 67/PMK.05/2013 dan Nomor 15 Tahun 2013 tentang Mekanisme Pelaksanaan Anggaran Belanja Nega</w:t>
      </w:r>
      <w:r>
        <w:rPr>
          <w:rFonts w:ascii="Cambria" w:hAnsi="Cambria"/>
          <w:color w:val="000000" w:themeColor="text1"/>
          <w:szCs w:val="18"/>
          <w:lang w:val="id-ID"/>
        </w:rPr>
        <w:t>ra di Lingkungan Kemhan dan TNI.</w:t>
      </w:r>
    </w:p>
    <w:p w14:paraId="57DFDEE5" w14:textId="77777777" w:rsidR="00345D7A" w:rsidRDefault="00345D7A" w:rsidP="00BD63FA">
      <w:pPr>
        <w:spacing w:after="120" w:line="240" w:lineRule="auto"/>
        <w:ind w:left="284" w:right="237" w:hanging="284"/>
        <w:jc w:val="both"/>
        <w:rPr>
          <w:rFonts w:ascii="Cambria" w:hAnsi="Cambria"/>
          <w:color w:val="000000" w:themeColor="text1"/>
          <w:szCs w:val="18"/>
          <w:lang w:val="id-ID"/>
        </w:rPr>
      </w:pPr>
      <w:r>
        <w:rPr>
          <w:rFonts w:ascii="Cambria" w:hAnsi="Cambria"/>
          <w:lang w:val="id-ID"/>
        </w:rPr>
        <w:t xml:space="preserve">Peraturan Menteri Pertahanan </w:t>
      </w:r>
      <w:r w:rsidR="00C72BF0" w:rsidRPr="00345D7A">
        <w:rPr>
          <w:rFonts w:ascii="Cambria" w:hAnsi="Cambria"/>
          <w:color w:val="000000" w:themeColor="text1"/>
          <w:szCs w:val="18"/>
          <w:lang w:val="id-ID"/>
        </w:rPr>
        <w:t>Nomor 16 Tahun 2014 tentang Sistem Program</w:t>
      </w:r>
      <w:r>
        <w:rPr>
          <w:rFonts w:ascii="Cambria" w:hAnsi="Cambria"/>
          <w:color w:val="000000" w:themeColor="text1"/>
          <w:szCs w:val="18"/>
          <w:lang w:val="id-ID"/>
        </w:rPr>
        <w:t xml:space="preserve"> dan Anggaran Pertahanan Negara.</w:t>
      </w:r>
    </w:p>
    <w:p w14:paraId="4276CA23" w14:textId="77777777" w:rsidR="00345D7A" w:rsidRDefault="00345D7A" w:rsidP="00BD63FA">
      <w:pPr>
        <w:spacing w:after="120" w:line="240" w:lineRule="auto"/>
        <w:ind w:left="284" w:right="237" w:hanging="284"/>
        <w:jc w:val="both"/>
        <w:rPr>
          <w:rFonts w:ascii="Cambria" w:hAnsi="Cambria"/>
          <w:color w:val="000000" w:themeColor="text1"/>
          <w:szCs w:val="18"/>
          <w:lang w:val="id-ID"/>
        </w:rPr>
      </w:pPr>
      <w:r>
        <w:rPr>
          <w:rFonts w:ascii="Cambria" w:eastAsia="Lucida Sans Unicode" w:hAnsi="Cambria"/>
          <w:color w:val="000000" w:themeColor="text1"/>
          <w:szCs w:val="18"/>
          <w:lang w:val="id-ID" w:bidi="en-US"/>
        </w:rPr>
        <w:t>Keputusan Menteri Pertahanan</w:t>
      </w:r>
      <w:r w:rsidR="00C72BF0" w:rsidRPr="00345D7A">
        <w:rPr>
          <w:rFonts w:ascii="Cambria" w:hAnsi="Cambria"/>
          <w:color w:val="000000" w:themeColor="text1"/>
          <w:szCs w:val="18"/>
          <w:lang w:val="id-ID"/>
        </w:rPr>
        <w:t xml:space="preserve"> Nomor KEP/345/M/III/2015 tentang Kegiatan Aksi Rencana Anggaran Belanja Negara di Lingkungan Kemhan dan TNI Tahu</w:t>
      </w:r>
      <w:r>
        <w:rPr>
          <w:rFonts w:ascii="Cambria" w:hAnsi="Cambria"/>
          <w:color w:val="000000" w:themeColor="text1"/>
          <w:szCs w:val="18"/>
          <w:lang w:val="id-ID"/>
        </w:rPr>
        <w:t>n 2015 sampai dengan Tahun 2019.</w:t>
      </w:r>
    </w:p>
    <w:p w14:paraId="62357D79" w14:textId="77777777" w:rsidR="00C72BF0" w:rsidRDefault="00345D7A" w:rsidP="00BD63FA">
      <w:pPr>
        <w:spacing w:after="120" w:line="240" w:lineRule="auto"/>
        <w:ind w:left="284" w:right="237" w:hanging="284"/>
        <w:jc w:val="both"/>
        <w:rPr>
          <w:rFonts w:ascii="Cambria" w:hAnsi="Cambria"/>
          <w:color w:val="000000" w:themeColor="text1"/>
          <w:szCs w:val="18"/>
          <w:lang w:val="id-ID"/>
        </w:rPr>
      </w:pPr>
      <w:r>
        <w:rPr>
          <w:rFonts w:ascii="Cambria" w:hAnsi="Cambria"/>
          <w:color w:val="000000" w:themeColor="text1"/>
          <w:szCs w:val="18"/>
          <w:lang w:val="id-ID"/>
        </w:rPr>
        <w:t xml:space="preserve">Surat Edaran </w:t>
      </w:r>
      <w:r>
        <w:rPr>
          <w:rFonts w:ascii="Cambria" w:eastAsia="Lucida Sans Unicode" w:hAnsi="Cambria"/>
          <w:color w:val="000000" w:themeColor="text1"/>
          <w:szCs w:val="18"/>
          <w:lang w:val="id-ID" w:bidi="en-US"/>
        </w:rPr>
        <w:t xml:space="preserve">Direktur Jenderal </w:t>
      </w:r>
      <w:r>
        <w:rPr>
          <w:rFonts w:ascii="Cambria" w:hAnsi="Cambria"/>
          <w:color w:val="000000" w:themeColor="text1"/>
          <w:szCs w:val="18"/>
          <w:lang w:val="id-ID"/>
        </w:rPr>
        <w:t xml:space="preserve">Perencanaan Pertahanan </w:t>
      </w:r>
      <w:r w:rsidR="00C72BF0" w:rsidRPr="00345D7A">
        <w:rPr>
          <w:rFonts w:ascii="Cambria" w:hAnsi="Cambria"/>
          <w:color w:val="000000" w:themeColor="text1"/>
          <w:szCs w:val="18"/>
          <w:lang w:val="id-ID"/>
        </w:rPr>
        <w:t>No</w:t>
      </w:r>
      <w:r>
        <w:rPr>
          <w:rFonts w:ascii="Cambria" w:hAnsi="Cambria"/>
          <w:color w:val="000000" w:themeColor="text1"/>
          <w:szCs w:val="18"/>
          <w:lang w:val="id-ID"/>
        </w:rPr>
        <w:t>mor</w:t>
      </w:r>
      <w:r w:rsidR="00C72BF0" w:rsidRPr="00345D7A">
        <w:rPr>
          <w:rFonts w:ascii="Cambria" w:hAnsi="Cambria"/>
          <w:color w:val="000000" w:themeColor="text1"/>
          <w:szCs w:val="18"/>
          <w:lang w:val="id-ID"/>
        </w:rPr>
        <w:t xml:space="preserve"> SE/23/IX/2013 tentang Petunjuk Pelaksanaan PBM Nomor 67/PMK.05/2013 dan Nomor 15 Tahun 2013 tentang Mekanisme Pelaksanaan Anggaran Belanja Nega</w:t>
      </w:r>
      <w:r>
        <w:rPr>
          <w:rFonts w:ascii="Cambria" w:hAnsi="Cambria"/>
          <w:color w:val="000000" w:themeColor="text1"/>
          <w:szCs w:val="18"/>
          <w:lang w:val="id-ID"/>
        </w:rPr>
        <w:t>ra di Lingkungan Kemhan dan TNI.</w:t>
      </w:r>
    </w:p>
    <w:p w14:paraId="391B8637" w14:textId="77777777" w:rsidR="00345D7A" w:rsidRDefault="00345D7A" w:rsidP="00BD63FA">
      <w:pPr>
        <w:spacing w:after="120" w:line="240" w:lineRule="auto"/>
        <w:ind w:right="237"/>
        <w:jc w:val="both"/>
        <w:rPr>
          <w:rFonts w:ascii="Cambria" w:hAnsi="Cambria"/>
          <w:sz w:val="18"/>
          <w:lang w:val="id-ID"/>
        </w:rPr>
      </w:pPr>
      <w:r w:rsidRPr="00345D7A">
        <w:rPr>
          <w:rFonts w:ascii="Cambria" w:hAnsi="Cambria"/>
          <w:lang w:val="id-ID"/>
        </w:rPr>
        <w:t>Laporan</w:t>
      </w:r>
      <w:r>
        <w:rPr>
          <w:rFonts w:ascii="Cambria" w:hAnsi="Cambria"/>
          <w:lang w:val="id-ID"/>
        </w:rPr>
        <w:t xml:space="preserve"> Keuangan Pemerintah Pusat T</w:t>
      </w:r>
      <w:r w:rsidRPr="00345D7A">
        <w:rPr>
          <w:rFonts w:ascii="Cambria" w:hAnsi="Cambria"/>
          <w:lang w:val="id-ID"/>
        </w:rPr>
        <w:t>ahun 2017 (</w:t>
      </w:r>
      <w:r w:rsidRPr="00345D7A">
        <w:rPr>
          <w:rFonts w:ascii="Cambria" w:hAnsi="Cambria"/>
          <w:i/>
          <w:lang w:val="id-ID"/>
        </w:rPr>
        <w:t>Audited</w:t>
      </w:r>
      <w:r w:rsidRPr="00345D7A">
        <w:rPr>
          <w:rFonts w:ascii="Cambria" w:hAnsi="Cambria"/>
          <w:lang w:val="id-ID"/>
        </w:rPr>
        <w:t>)</w:t>
      </w:r>
      <w:r>
        <w:rPr>
          <w:rFonts w:ascii="Cambria" w:hAnsi="Cambria"/>
          <w:lang w:val="id-ID"/>
        </w:rPr>
        <w:t>.</w:t>
      </w:r>
    </w:p>
    <w:p w14:paraId="6FF8BE19" w14:textId="1823A865" w:rsidR="00345D7A" w:rsidRDefault="00345D7A" w:rsidP="00BD63FA">
      <w:pPr>
        <w:spacing w:after="120" w:line="240" w:lineRule="auto"/>
        <w:ind w:left="284" w:right="237" w:hanging="284"/>
        <w:jc w:val="both"/>
        <w:rPr>
          <w:rFonts w:ascii="Cambria" w:hAnsi="Cambria"/>
          <w:color w:val="000000" w:themeColor="text1"/>
          <w:szCs w:val="18"/>
          <w:lang w:val="id-ID"/>
        </w:rPr>
      </w:pPr>
      <w:r>
        <w:rPr>
          <w:rFonts w:ascii="Cambria" w:hAnsi="Cambria"/>
          <w:color w:val="000000" w:themeColor="text1"/>
          <w:szCs w:val="18"/>
          <w:lang w:val="id-ID"/>
        </w:rPr>
        <w:t>Laporan Hasil Pemeriksaan Badan Pemeriksa Keuangan Republik Indonesia atas</w:t>
      </w:r>
      <w:r w:rsidRPr="00345D7A">
        <w:rPr>
          <w:rFonts w:ascii="Cambria" w:hAnsi="Cambria"/>
          <w:color w:val="000000" w:themeColor="text1"/>
          <w:szCs w:val="18"/>
          <w:lang w:val="id-ID"/>
        </w:rPr>
        <w:t xml:space="preserve"> Kinerja Pelaksanaan Anggaran Belanja Tahun 201</w:t>
      </w:r>
      <w:r>
        <w:rPr>
          <w:rFonts w:ascii="Cambria" w:hAnsi="Cambria"/>
          <w:color w:val="000000" w:themeColor="text1"/>
          <w:szCs w:val="18"/>
          <w:lang w:val="id-ID"/>
        </w:rPr>
        <w:t>3 dan 2014 pada Kemhan dan TNI</w:t>
      </w:r>
      <w:r w:rsidR="00C72BF0" w:rsidRPr="00345D7A">
        <w:rPr>
          <w:rFonts w:ascii="Cambria" w:hAnsi="Cambria"/>
          <w:color w:val="000000" w:themeColor="text1"/>
          <w:szCs w:val="18"/>
          <w:lang w:val="id-ID"/>
        </w:rPr>
        <w:t xml:space="preserve"> Nomor 21/HP/XIV/01/2015</w:t>
      </w:r>
      <w:r w:rsidR="004D3869">
        <w:rPr>
          <w:rFonts w:ascii="Cambria" w:hAnsi="Cambria"/>
          <w:color w:val="000000" w:themeColor="text1"/>
          <w:szCs w:val="18"/>
          <w:lang w:val="en-AU"/>
        </w:rPr>
        <w:t>.</w:t>
      </w:r>
    </w:p>
    <w:p w14:paraId="34A1C848" w14:textId="2AFFD939" w:rsidR="00345D7A" w:rsidRDefault="00345D7A" w:rsidP="00BD63FA">
      <w:pPr>
        <w:spacing w:after="120" w:line="240" w:lineRule="auto"/>
        <w:ind w:left="284" w:right="237" w:hanging="284"/>
        <w:jc w:val="both"/>
        <w:rPr>
          <w:rFonts w:ascii="Cambria" w:hAnsi="Cambria"/>
          <w:sz w:val="18"/>
          <w:lang w:val="id-ID"/>
        </w:rPr>
      </w:pPr>
      <w:r>
        <w:rPr>
          <w:rFonts w:ascii="Cambria" w:hAnsi="Cambria"/>
          <w:color w:val="000000" w:themeColor="text1"/>
          <w:szCs w:val="18"/>
          <w:lang w:val="id-ID"/>
        </w:rPr>
        <w:t>Laporan Hasil Pemeriksaan Badan Pemeriksa Keuangan Republik Indonesia</w:t>
      </w:r>
      <w:r w:rsidRPr="00345D7A">
        <w:rPr>
          <w:rFonts w:ascii="Cambria" w:hAnsi="Cambria"/>
          <w:color w:val="000000" w:themeColor="text1"/>
          <w:szCs w:val="18"/>
          <w:lang w:val="id-ID"/>
        </w:rPr>
        <w:t xml:space="preserve"> </w:t>
      </w:r>
      <w:r w:rsidR="00C72BF0" w:rsidRPr="00345D7A">
        <w:rPr>
          <w:rFonts w:ascii="Cambria" w:hAnsi="Cambria"/>
          <w:color w:val="000000" w:themeColor="text1"/>
          <w:szCs w:val="18"/>
          <w:lang w:val="id-ID"/>
        </w:rPr>
        <w:t>atas Laporan Keuangan Kementerian Pertahanan Nomor 9a/HP/XIV/05/2018 tanggal 18 Mei 2018</w:t>
      </w:r>
      <w:r>
        <w:rPr>
          <w:rFonts w:ascii="Cambria" w:hAnsi="Cambria"/>
          <w:color w:val="000000" w:themeColor="text1"/>
          <w:szCs w:val="18"/>
          <w:lang w:val="id-ID"/>
        </w:rPr>
        <w:t>.</w:t>
      </w:r>
    </w:p>
    <w:p w14:paraId="3D8D4E18" w14:textId="77777777" w:rsidR="00C72BF0" w:rsidRPr="00345D7A" w:rsidRDefault="00C72BF0" w:rsidP="00BD63FA">
      <w:pPr>
        <w:spacing w:after="120" w:line="240" w:lineRule="auto"/>
        <w:ind w:left="284" w:right="237" w:hanging="284"/>
        <w:jc w:val="both"/>
        <w:rPr>
          <w:rFonts w:ascii="Cambria" w:hAnsi="Cambria"/>
          <w:sz w:val="18"/>
          <w:lang w:val="id-ID"/>
        </w:rPr>
      </w:pPr>
      <w:r w:rsidRPr="00345D7A">
        <w:rPr>
          <w:rFonts w:ascii="Cambria" w:hAnsi="Cambria"/>
          <w:color w:val="000000" w:themeColor="text1"/>
          <w:szCs w:val="18"/>
          <w:lang w:val="id-ID"/>
        </w:rPr>
        <w:t>Evaluasi dan Umpan Balik Pelaksanaan PBM oleh Dirjen Perbendaharaan pada Forum Akuntabilitas Bidang Pertahanan pada 28 April 2015.</w:t>
      </w:r>
    </w:p>
    <w:p w14:paraId="38D51007" w14:textId="77777777" w:rsidR="00C72BF0" w:rsidRPr="00A94F7B" w:rsidRDefault="00C72BF0" w:rsidP="00BD63FA">
      <w:pPr>
        <w:spacing w:after="120"/>
        <w:ind w:right="237"/>
        <w:jc w:val="both"/>
        <w:rPr>
          <w:rFonts w:ascii="Cambria" w:hAnsi="Cambria"/>
          <w:sz w:val="28"/>
          <w:lang w:val="id-ID"/>
        </w:rPr>
      </w:pPr>
    </w:p>
    <w:sectPr w:rsidR="00C72BF0" w:rsidRPr="00A94F7B" w:rsidSect="00227A6E">
      <w:footerReference w:type="default" r:id="rId8"/>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65714" w14:textId="77777777" w:rsidR="001B03AC" w:rsidRDefault="001B03AC" w:rsidP="008A55F9">
      <w:pPr>
        <w:spacing w:after="0" w:line="240" w:lineRule="auto"/>
      </w:pPr>
      <w:r>
        <w:separator/>
      </w:r>
    </w:p>
  </w:endnote>
  <w:endnote w:type="continuationSeparator" w:id="0">
    <w:p w14:paraId="7B00D0CB" w14:textId="77777777" w:rsidR="001B03AC" w:rsidRDefault="001B03AC" w:rsidP="008A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897668"/>
      <w:docPartObj>
        <w:docPartGallery w:val="Page Numbers (Bottom of Page)"/>
        <w:docPartUnique/>
      </w:docPartObj>
    </w:sdtPr>
    <w:sdtEndPr/>
    <w:sdtContent>
      <w:sdt>
        <w:sdtPr>
          <w:id w:val="-1769616900"/>
          <w:docPartObj>
            <w:docPartGallery w:val="Page Numbers (Top of Page)"/>
            <w:docPartUnique/>
          </w:docPartObj>
        </w:sdtPr>
        <w:sdtEndPr/>
        <w:sdtContent>
          <w:p w14:paraId="31A82CA1" w14:textId="52C57355" w:rsidR="00841D03" w:rsidRDefault="00841D03">
            <w:pPr>
              <w:pStyle w:val="Footer"/>
              <w:jc w:val="right"/>
            </w:pPr>
            <w:r>
              <w:t xml:space="preserve">Hlm. </w:t>
            </w:r>
            <w:r>
              <w:rPr>
                <w:b/>
                <w:bCs/>
                <w:sz w:val="24"/>
                <w:szCs w:val="24"/>
              </w:rPr>
              <w:fldChar w:fldCharType="begin"/>
            </w:r>
            <w:r>
              <w:rPr>
                <w:b/>
                <w:bCs/>
              </w:rPr>
              <w:instrText xml:space="preserve"> PAGE </w:instrText>
            </w:r>
            <w:r>
              <w:rPr>
                <w:b/>
                <w:bCs/>
                <w:sz w:val="24"/>
                <w:szCs w:val="24"/>
              </w:rPr>
              <w:fldChar w:fldCharType="separate"/>
            </w:r>
            <w:r w:rsidR="00574F46">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574F46">
              <w:rPr>
                <w:b/>
                <w:bCs/>
                <w:noProof/>
              </w:rPr>
              <w:t>1</w:t>
            </w:r>
            <w:r>
              <w:rPr>
                <w:b/>
                <w:bCs/>
                <w:sz w:val="24"/>
                <w:szCs w:val="24"/>
              </w:rPr>
              <w:fldChar w:fldCharType="end"/>
            </w:r>
          </w:p>
        </w:sdtContent>
      </w:sdt>
    </w:sdtContent>
  </w:sdt>
  <w:p w14:paraId="1BC4F0A3" w14:textId="77777777" w:rsidR="00841D03" w:rsidRDefault="00841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C545D" w14:textId="77777777" w:rsidR="001B03AC" w:rsidRDefault="001B03AC" w:rsidP="008A55F9">
      <w:pPr>
        <w:spacing w:after="0" w:line="240" w:lineRule="auto"/>
      </w:pPr>
      <w:r>
        <w:separator/>
      </w:r>
    </w:p>
  </w:footnote>
  <w:footnote w:type="continuationSeparator" w:id="0">
    <w:p w14:paraId="5DF971BF" w14:textId="77777777" w:rsidR="001B03AC" w:rsidRDefault="001B03AC" w:rsidP="008A55F9">
      <w:pPr>
        <w:spacing w:after="0" w:line="240" w:lineRule="auto"/>
      </w:pPr>
      <w:r>
        <w:continuationSeparator/>
      </w:r>
    </w:p>
  </w:footnote>
  <w:footnote w:id="1">
    <w:p w14:paraId="7C7CD843" w14:textId="18BE7ADD" w:rsidR="00841D03" w:rsidRPr="00623286" w:rsidRDefault="00841D03" w:rsidP="00623286">
      <w:pPr>
        <w:pStyle w:val="FootnoteText"/>
        <w:spacing w:after="120"/>
        <w:jc w:val="both"/>
        <w:rPr>
          <w:rFonts w:ascii="Cambria" w:hAnsi="Cambria"/>
          <w:sz w:val="18"/>
          <w:lang w:val="id-ID"/>
        </w:rPr>
      </w:pPr>
      <w:r w:rsidRPr="00623286">
        <w:rPr>
          <w:rStyle w:val="FootnoteReference"/>
          <w:rFonts w:ascii="Cambria" w:hAnsi="Cambria"/>
          <w:sz w:val="18"/>
          <w:szCs w:val="18"/>
        </w:rPr>
        <w:footnoteRef/>
      </w:r>
      <w:r w:rsidRPr="00623286">
        <w:rPr>
          <w:rFonts w:ascii="Cambria" w:hAnsi="Cambria"/>
          <w:sz w:val="18"/>
          <w:szCs w:val="18"/>
        </w:rPr>
        <w:t xml:space="preserve"> </w:t>
      </w:r>
      <w:r w:rsidRPr="00623286">
        <w:rPr>
          <w:rFonts w:ascii="Cambria" w:hAnsi="Cambria"/>
          <w:sz w:val="18"/>
          <w:szCs w:val="18"/>
          <w:lang w:val="id-ID"/>
        </w:rPr>
        <w:t xml:space="preserve">UU Nomor 15 Tahun 2006 tentang Badan Pemeriksa Keuangan </w:t>
      </w:r>
      <w:r>
        <w:rPr>
          <w:rFonts w:ascii="Cambria" w:hAnsi="Cambria"/>
          <w:sz w:val="18"/>
          <w:szCs w:val="18"/>
          <w:lang w:val="id-ID"/>
        </w:rPr>
        <w:t>P</w:t>
      </w:r>
      <w:r w:rsidRPr="00623286">
        <w:rPr>
          <w:rFonts w:ascii="Cambria" w:hAnsi="Cambria"/>
          <w:sz w:val="18"/>
          <w:szCs w:val="18"/>
          <w:lang w:val="id-ID"/>
        </w:rPr>
        <w:t>asal 11 huruf (a) menyatakan bahwa BPK dapat memberikan pendapat kepada DPR, DPD, DPRD, Pemerintah Pusat/Pemerintah Daerah, Lembaga Negara lain, Bank</w:t>
      </w:r>
      <w:r>
        <w:rPr>
          <w:rFonts w:ascii="Cambria" w:hAnsi="Cambria"/>
          <w:lang w:val="id-ID"/>
        </w:rPr>
        <w:t xml:space="preserve"> </w:t>
      </w:r>
      <w:r w:rsidRPr="00623286">
        <w:rPr>
          <w:rFonts w:ascii="Cambria" w:hAnsi="Cambria"/>
          <w:sz w:val="18"/>
          <w:lang w:val="id-ID"/>
        </w:rPr>
        <w:t xml:space="preserve">Indonesia, Badan Usaha Milik Negara, Badan Layanan Umum, Badan Usaha Milik Daerah, Yayasan, dan lembaga atau badan lain, yang diperlukan karena sifat pekerjaannya. </w:t>
      </w:r>
    </w:p>
  </w:footnote>
  <w:footnote w:id="2">
    <w:p w14:paraId="6D381A4F" w14:textId="5E7C415C" w:rsidR="00841D03" w:rsidRPr="00623286" w:rsidRDefault="00841D03" w:rsidP="00623286">
      <w:pPr>
        <w:pStyle w:val="FootnoteText"/>
        <w:spacing w:after="120"/>
        <w:jc w:val="both"/>
        <w:rPr>
          <w:rFonts w:ascii="Cambria" w:hAnsi="Cambria"/>
          <w:sz w:val="18"/>
          <w:lang w:val="id-ID"/>
        </w:rPr>
      </w:pPr>
      <w:r w:rsidRPr="00623286">
        <w:rPr>
          <w:rStyle w:val="FootnoteReference"/>
          <w:rFonts w:ascii="Cambria" w:hAnsi="Cambria"/>
          <w:sz w:val="18"/>
        </w:rPr>
        <w:footnoteRef/>
      </w:r>
      <w:r w:rsidRPr="00623286">
        <w:rPr>
          <w:rFonts w:ascii="Cambria" w:hAnsi="Cambria"/>
          <w:sz w:val="18"/>
        </w:rPr>
        <w:t xml:space="preserve"> </w:t>
      </w:r>
      <w:r w:rsidRPr="00623286">
        <w:rPr>
          <w:rFonts w:ascii="Cambria" w:hAnsi="Cambria"/>
          <w:sz w:val="18"/>
          <w:lang w:val="id-ID"/>
        </w:rPr>
        <w:t>DIPA Induk adalah akumulasi DIPA per Satker yang disusun oleh Pengguna Anggaran (dhi. Menteri Pertahanan) menurut Unit Eselon I Kemhan dan TNI (</w:t>
      </w:r>
      <w:r w:rsidRPr="00623286">
        <w:rPr>
          <w:rFonts w:ascii="Cambria" w:hAnsi="Cambria"/>
          <w:i/>
          <w:sz w:val="18"/>
          <w:lang w:val="id-ID"/>
        </w:rPr>
        <w:t>sumber: Permenhan Nomor 16 Tahun 2014</w:t>
      </w:r>
      <w:r w:rsidRPr="00623286">
        <w:rPr>
          <w:rFonts w:ascii="Cambria" w:hAnsi="Cambria"/>
          <w:sz w:val="18"/>
          <w:lang w:val="id-ID"/>
        </w:rPr>
        <w:t>).</w:t>
      </w:r>
    </w:p>
  </w:footnote>
  <w:footnote w:id="3">
    <w:p w14:paraId="1C5646BB" w14:textId="77777777" w:rsidR="00841D03" w:rsidRPr="00623286" w:rsidRDefault="00841D03" w:rsidP="0022027F">
      <w:pPr>
        <w:pStyle w:val="FootnoteText"/>
        <w:jc w:val="both"/>
        <w:rPr>
          <w:rFonts w:ascii="Cambria" w:hAnsi="Cambria"/>
          <w:sz w:val="18"/>
          <w:lang w:val="id-ID"/>
        </w:rPr>
      </w:pPr>
      <w:r w:rsidRPr="00623286">
        <w:rPr>
          <w:rStyle w:val="FootnoteReference"/>
          <w:rFonts w:ascii="Cambria" w:hAnsi="Cambria"/>
          <w:sz w:val="18"/>
        </w:rPr>
        <w:footnoteRef/>
      </w:r>
      <w:r w:rsidRPr="00623286">
        <w:rPr>
          <w:rFonts w:ascii="Cambria" w:hAnsi="Cambria"/>
          <w:sz w:val="18"/>
        </w:rPr>
        <w:t xml:space="preserve"> </w:t>
      </w:r>
      <w:r w:rsidRPr="00623286">
        <w:rPr>
          <w:rFonts w:ascii="Cambria" w:hAnsi="Cambria"/>
          <w:sz w:val="18"/>
          <w:lang w:val="id-ID"/>
        </w:rPr>
        <w:t>DIPA Petikan adalah DIPA per Satker yang dicetak secara otomatis melalui sistem, digunakan sebagai dasar pelaksanaan kegiatan Satker dan pencairan dana/pengesahan bagi Bendahara Umum Negara/Kuasa Bendahara Umum Negara yang merupakan kesatuan yang tidak terpisahkan dari DIPA Induk (</w:t>
      </w:r>
      <w:r w:rsidRPr="00623286">
        <w:rPr>
          <w:rFonts w:ascii="Cambria" w:hAnsi="Cambria"/>
          <w:i/>
          <w:sz w:val="18"/>
          <w:lang w:val="id-ID"/>
        </w:rPr>
        <w:t>sumber: Permenhan Nomor 16 Tahun 2014</w:t>
      </w:r>
      <w:r w:rsidRPr="00623286">
        <w:rPr>
          <w:rFonts w:ascii="Cambria" w:hAnsi="Cambria"/>
          <w:sz w:val="18"/>
          <w:lang w:val="id-ID"/>
        </w:rPr>
        <w:t>).</w:t>
      </w:r>
    </w:p>
  </w:footnote>
  <w:footnote w:id="4">
    <w:p w14:paraId="34E43B7E" w14:textId="5FE4456E" w:rsidR="00841D03" w:rsidRPr="00623286" w:rsidRDefault="00841D03">
      <w:pPr>
        <w:pStyle w:val="FootnoteText"/>
        <w:spacing w:after="120"/>
        <w:jc w:val="both"/>
        <w:rPr>
          <w:rFonts w:ascii="Cambria" w:hAnsi="Cambria"/>
          <w:sz w:val="18"/>
          <w:szCs w:val="18"/>
          <w:lang w:val="id-ID"/>
        </w:rPr>
      </w:pPr>
      <w:r w:rsidRPr="00623286">
        <w:rPr>
          <w:rStyle w:val="FootnoteReference"/>
          <w:rFonts w:ascii="Cambria" w:hAnsi="Cambria"/>
          <w:sz w:val="18"/>
          <w:lang w:val="id-ID"/>
        </w:rPr>
        <w:footnoteRef/>
      </w:r>
      <w:r w:rsidRPr="00623286">
        <w:rPr>
          <w:rFonts w:ascii="Cambria" w:hAnsi="Cambria"/>
          <w:sz w:val="18"/>
          <w:lang w:val="id-ID"/>
        </w:rPr>
        <w:t xml:space="preserve"> </w:t>
      </w:r>
      <w:r w:rsidRPr="00623286">
        <w:rPr>
          <w:rFonts w:ascii="Cambria" w:hAnsi="Cambria"/>
          <w:sz w:val="18"/>
          <w:szCs w:val="18"/>
          <w:lang w:val="id-ID"/>
        </w:rPr>
        <w:t>Otorisasi adalah suatu perwujudan kewenangan yang diberikan kepada pejabat tertentu dalam rangka pengurusan umum keuangan negara untuk mengambil tindakan yang berakibat pengeluaran dan</w:t>
      </w:r>
      <w:r>
        <w:rPr>
          <w:rFonts w:ascii="Cambria" w:hAnsi="Cambria"/>
          <w:sz w:val="18"/>
          <w:szCs w:val="18"/>
          <w:lang w:val="id-ID"/>
        </w:rPr>
        <w:t>/</w:t>
      </w:r>
      <w:r w:rsidRPr="00623286">
        <w:rPr>
          <w:rFonts w:ascii="Cambria" w:hAnsi="Cambria"/>
          <w:sz w:val="18"/>
          <w:szCs w:val="18"/>
          <w:lang w:val="id-ID"/>
        </w:rPr>
        <w:t>atau penerimaan bagi negara (</w:t>
      </w:r>
      <w:r w:rsidRPr="00623286">
        <w:rPr>
          <w:rFonts w:ascii="Cambria" w:hAnsi="Cambria"/>
          <w:i/>
          <w:sz w:val="18"/>
          <w:szCs w:val="18"/>
          <w:lang w:val="id-ID"/>
        </w:rPr>
        <w:t>sumber: Permenhan Nomor 16 Tahun 2014</w:t>
      </w:r>
      <w:r w:rsidRPr="00623286">
        <w:rPr>
          <w:rFonts w:ascii="Cambria" w:hAnsi="Cambria"/>
          <w:sz w:val="18"/>
          <w:szCs w:val="18"/>
          <w:lang w:val="id-ID"/>
        </w:rPr>
        <w:t>).</w:t>
      </w:r>
    </w:p>
  </w:footnote>
  <w:footnote w:id="5">
    <w:p w14:paraId="32CB1628" w14:textId="77777777" w:rsidR="00841D03" w:rsidRPr="00623286" w:rsidRDefault="00841D03" w:rsidP="00623286">
      <w:pPr>
        <w:pStyle w:val="FootnoteText"/>
        <w:spacing w:after="120"/>
        <w:jc w:val="both"/>
        <w:rPr>
          <w:rFonts w:ascii="Cambria" w:hAnsi="Cambria"/>
          <w:sz w:val="18"/>
          <w:szCs w:val="18"/>
          <w:lang w:val="id-ID"/>
        </w:rPr>
      </w:pPr>
      <w:r w:rsidRPr="00623286">
        <w:rPr>
          <w:rStyle w:val="FootnoteReference"/>
          <w:rFonts w:ascii="Cambria" w:hAnsi="Cambria"/>
          <w:sz w:val="18"/>
          <w:szCs w:val="18"/>
        </w:rPr>
        <w:footnoteRef/>
      </w:r>
      <w:r w:rsidRPr="00623286">
        <w:rPr>
          <w:rFonts w:ascii="Cambria" w:hAnsi="Cambria"/>
          <w:sz w:val="18"/>
          <w:szCs w:val="18"/>
        </w:rPr>
        <w:t xml:space="preserve"> </w:t>
      </w:r>
      <w:r w:rsidRPr="00623286">
        <w:rPr>
          <w:rFonts w:ascii="Cambria" w:hAnsi="Cambria"/>
          <w:sz w:val="18"/>
          <w:szCs w:val="18"/>
          <w:lang w:val="id-ID"/>
        </w:rPr>
        <w:t xml:space="preserve">Permenhan Nomor 16 Tahun 2014 merupakan peraturan turunan dari PBM. </w:t>
      </w:r>
    </w:p>
  </w:footnote>
  <w:footnote w:id="6">
    <w:p w14:paraId="002F8467" w14:textId="53487316" w:rsidR="00841D03" w:rsidRPr="00623286" w:rsidRDefault="00841D03" w:rsidP="00623286">
      <w:pPr>
        <w:pStyle w:val="FootnoteText"/>
        <w:spacing w:after="120"/>
        <w:jc w:val="both"/>
        <w:rPr>
          <w:rFonts w:ascii="Cambria" w:hAnsi="Cambria"/>
          <w:sz w:val="18"/>
          <w:szCs w:val="18"/>
          <w:lang w:val="id-ID"/>
        </w:rPr>
      </w:pPr>
      <w:r w:rsidRPr="00623286">
        <w:rPr>
          <w:rStyle w:val="FootnoteReference"/>
          <w:rFonts w:ascii="Cambria" w:hAnsi="Cambria"/>
          <w:sz w:val="18"/>
          <w:szCs w:val="18"/>
        </w:rPr>
        <w:footnoteRef/>
      </w:r>
      <w:r w:rsidRPr="00623286">
        <w:rPr>
          <w:rFonts w:ascii="Cambria" w:hAnsi="Cambria"/>
          <w:sz w:val="18"/>
          <w:szCs w:val="18"/>
        </w:rPr>
        <w:t xml:space="preserve"> </w:t>
      </w:r>
      <w:r w:rsidRPr="00623286">
        <w:rPr>
          <w:rFonts w:ascii="Cambria" w:hAnsi="Cambria"/>
          <w:sz w:val="18"/>
          <w:szCs w:val="18"/>
          <w:lang w:val="id-ID"/>
        </w:rPr>
        <w:t>Mekanisme ini sebelumnya pernah digunakan dalam SKB Menkeu dan Menhan Tahun 2004 tentang Tata Cara Pelaksanaan Anggaran Belanja Pegawai, Belanja Barang, Belanja Modal, dan Belanja Lain-Lain di Dephan dan TNI. Namun praktik ini telah direkomendasikan oleh BPK untuk diubah sehingga dikeluarkanlah PBM.</w:t>
      </w:r>
    </w:p>
  </w:footnote>
  <w:footnote w:id="7">
    <w:p w14:paraId="341DDE04" w14:textId="77777777" w:rsidR="00841D03" w:rsidRPr="00623286" w:rsidRDefault="00841D03" w:rsidP="00623286">
      <w:pPr>
        <w:pStyle w:val="FootnoteText"/>
        <w:spacing w:after="120"/>
        <w:jc w:val="both"/>
        <w:rPr>
          <w:rFonts w:ascii="Cambria" w:hAnsi="Cambria"/>
          <w:sz w:val="18"/>
          <w:szCs w:val="18"/>
          <w:lang w:val="id-ID"/>
        </w:rPr>
      </w:pPr>
      <w:r w:rsidRPr="00623286">
        <w:rPr>
          <w:rStyle w:val="FootnoteReference"/>
          <w:rFonts w:ascii="Cambria" w:hAnsi="Cambria"/>
          <w:sz w:val="18"/>
          <w:szCs w:val="18"/>
          <w:lang w:val="id-ID"/>
        </w:rPr>
        <w:footnoteRef/>
      </w:r>
      <w:r w:rsidRPr="00623286">
        <w:rPr>
          <w:rFonts w:ascii="Cambria" w:hAnsi="Cambria"/>
          <w:sz w:val="18"/>
          <w:szCs w:val="18"/>
          <w:lang w:val="id-ID"/>
        </w:rPr>
        <w:t xml:space="preserve"> Peraturan Menteri Keuangan Nomor 190/PMK.05/2012 pasal 52 ayat 2. </w:t>
      </w:r>
    </w:p>
  </w:footnote>
  <w:footnote w:id="8">
    <w:p w14:paraId="78DAFEFD" w14:textId="1D7402F0" w:rsidR="00841D03" w:rsidRPr="00623286" w:rsidRDefault="00841D03" w:rsidP="00623286">
      <w:pPr>
        <w:spacing w:after="120" w:line="240" w:lineRule="auto"/>
        <w:jc w:val="both"/>
        <w:rPr>
          <w:rFonts w:ascii="Cambria" w:hAnsi="Cambria"/>
          <w:sz w:val="18"/>
          <w:szCs w:val="18"/>
          <w:lang w:val="id-ID"/>
        </w:rPr>
      </w:pPr>
      <w:r w:rsidRPr="00623286">
        <w:rPr>
          <w:rStyle w:val="FootnoteReference"/>
          <w:rFonts w:ascii="Cambria" w:hAnsi="Cambria"/>
          <w:sz w:val="18"/>
          <w:szCs w:val="18"/>
          <w:lang w:val="id-ID"/>
        </w:rPr>
        <w:footnoteRef/>
      </w:r>
      <w:r w:rsidRPr="00623286">
        <w:rPr>
          <w:rFonts w:ascii="Cambria" w:hAnsi="Cambria"/>
          <w:sz w:val="18"/>
          <w:szCs w:val="18"/>
          <w:lang w:val="id-ID"/>
        </w:rPr>
        <w:t xml:space="preserve"> PBM Nomor 67/PMK.05/2013 dan Nomor 15 tahun 2013</w:t>
      </w:r>
      <w:r>
        <w:rPr>
          <w:rFonts w:ascii="Cambria" w:hAnsi="Cambria"/>
          <w:sz w:val="18"/>
          <w:szCs w:val="18"/>
          <w:lang w:val="id-ID"/>
        </w:rPr>
        <w:t xml:space="preserve"> P</w:t>
      </w:r>
      <w:r w:rsidRPr="00623286">
        <w:rPr>
          <w:rFonts w:ascii="Cambria" w:hAnsi="Cambria"/>
          <w:sz w:val="18"/>
          <w:szCs w:val="18"/>
          <w:lang w:val="id-ID"/>
        </w:rPr>
        <w:t>asal 48 ayat 4.</w:t>
      </w:r>
    </w:p>
  </w:footnote>
  <w:footnote w:id="9">
    <w:p w14:paraId="04753151" w14:textId="77777777" w:rsidR="00841D03" w:rsidRPr="00623286" w:rsidRDefault="00841D03" w:rsidP="00623286">
      <w:pPr>
        <w:pStyle w:val="FootnoteText"/>
        <w:spacing w:after="120"/>
        <w:jc w:val="both"/>
        <w:rPr>
          <w:rFonts w:ascii="Cambria" w:hAnsi="Cambria"/>
          <w:sz w:val="18"/>
          <w:szCs w:val="18"/>
          <w:lang w:val="id-ID"/>
        </w:rPr>
      </w:pPr>
      <w:r w:rsidRPr="00623286">
        <w:rPr>
          <w:rStyle w:val="FootnoteReference"/>
          <w:rFonts w:ascii="Cambria" w:hAnsi="Cambria"/>
          <w:sz w:val="18"/>
          <w:szCs w:val="18"/>
          <w:lang w:val="id-ID"/>
        </w:rPr>
        <w:footnoteRef/>
      </w:r>
      <w:r w:rsidRPr="00623286">
        <w:rPr>
          <w:rFonts w:ascii="Cambria" w:hAnsi="Cambria"/>
          <w:sz w:val="18"/>
          <w:szCs w:val="18"/>
          <w:lang w:val="id-ID"/>
        </w:rPr>
        <w:t xml:space="preserve"> Dokumen otorisasi dimaksud berupa Keputusan Otorisasi Menteri (KOM) dan Keputusan Otorisasi Pelaksanaan (KOP). Dokumen otorisasi tersebut diakui sebagai realisasi belanja dan digunakan sebagai dasar pengajuan Surat Perintah Pembayaran Ganti Uang Persediaan (SPP-GUP). Berdasarkan SPP-GUP tersebut, Pejabat Penandatangan Surat Perintah Membayar (PPSPM) menerbitkan Surat Perintah Membayar (SPM)-GUP.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AC0E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44BE5"/>
    <w:multiLevelType w:val="hybridMultilevel"/>
    <w:tmpl w:val="E48444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CB5429"/>
    <w:multiLevelType w:val="hybridMultilevel"/>
    <w:tmpl w:val="97B0C800"/>
    <w:lvl w:ilvl="0" w:tplc="B302C2B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082A61D9"/>
    <w:multiLevelType w:val="hybridMultilevel"/>
    <w:tmpl w:val="0D1C4604"/>
    <w:lvl w:ilvl="0" w:tplc="2A22BF2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0C8452E5"/>
    <w:multiLevelType w:val="hybridMultilevel"/>
    <w:tmpl w:val="A704BD8E"/>
    <w:lvl w:ilvl="0" w:tplc="6B5E943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157851F8"/>
    <w:multiLevelType w:val="hybridMultilevel"/>
    <w:tmpl w:val="82B26EDC"/>
    <w:lvl w:ilvl="0" w:tplc="0421000F">
      <w:start w:val="1"/>
      <w:numFmt w:val="decimal"/>
      <w:lvlText w:val="%1."/>
      <w:lvlJc w:val="left"/>
      <w:pPr>
        <w:ind w:left="27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4315DF"/>
    <w:multiLevelType w:val="hybridMultilevel"/>
    <w:tmpl w:val="698EC4AC"/>
    <w:lvl w:ilvl="0" w:tplc="8BD87B8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145F0D"/>
    <w:multiLevelType w:val="hybridMultilevel"/>
    <w:tmpl w:val="6DB8B0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23FE9"/>
    <w:multiLevelType w:val="hybridMultilevel"/>
    <w:tmpl w:val="356E338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41EE0937"/>
    <w:multiLevelType w:val="hybridMultilevel"/>
    <w:tmpl w:val="188AB5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A5972EF"/>
    <w:multiLevelType w:val="hybridMultilevel"/>
    <w:tmpl w:val="8152CD34"/>
    <w:lvl w:ilvl="0" w:tplc="C4B6FD1E">
      <w:start w:val="1"/>
      <w:numFmt w:val="upperLetter"/>
      <w:lvlText w:val="%1."/>
      <w:lvlJc w:val="left"/>
      <w:pPr>
        <w:ind w:left="720" w:hanging="360"/>
      </w:pPr>
      <w:rPr>
        <w:rFonts w:ascii="Times New Roman" w:hAnsi="Times New Roman" w:cs="Times New Roman" w:hint="default"/>
        <w:b/>
      </w:rPr>
    </w:lvl>
    <w:lvl w:ilvl="1" w:tplc="C218A56C">
      <w:start w:val="1"/>
      <w:numFmt w:val="lowerLetter"/>
      <w:lvlText w:val="%2."/>
      <w:lvlJc w:val="left"/>
      <w:pPr>
        <w:ind w:left="3698"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924AEC"/>
    <w:multiLevelType w:val="hybridMultilevel"/>
    <w:tmpl w:val="044E6A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1AF4F2F"/>
    <w:multiLevelType w:val="hybridMultilevel"/>
    <w:tmpl w:val="2446F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AA21C1"/>
    <w:multiLevelType w:val="hybridMultilevel"/>
    <w:tmpl w:val="68DAEC1E"/>
    <w:lvl w:ilvl="0" w:tplc="3754E900">
      <w:start w:val="1"/>
      <w:numFmt w:val="decimal"/>
      <w:lvlText w:val="%1."/>
      <w:lvlJc w:val="left"/>
      <w:pPr>
        <w:ind w:left="3306" w:hanging="360"/>
      </w:pPr>
      <w:rPr>
        <w:rFonts w:hint="default"/>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4746" w:hanging="180"/>
      </w:pPr>
    </w:lvl>
    <w:lvl w:ilvl="3" w:tplc="0409000F" w:tentative="1">
      <w:start w:val="1"/>
      <w:numFmt w:val="decimal"/>
      <w:lvlText w:val="%4."/>
      <w:lvlJc w:val="left"/>
      <w:pPr>
        <w:ind w:left="5466" w:hanging="360"/>
      </w:pPr>
    </w:lvl>
    <w:lvl w:ilvl="4" w:tplc="04090019" w:tentative="1">
      <w:start w:val="1"/>
      <w:numFmt w:val="lowerLetter"/>
      <w:lvlText w:val="%5."/>
      <w:lvlJc w:val="left"/>
      <w:pPr>
        <w:ind w:left="6186" w:hanging="360"/>
      </w:pPr>
    </w:lvl>
    <w:lvl w:ilvl="5" w:tplc="0409001B" w:tentative="1">
      <w:start w:val="1"/>
      <w:numFmt w:val="lowerRoman"/>
      <w:lvlText w:val="%6."/>
      <w:lvlJc w:val="right"/>
      <w:pPr>
        <w:ind w:left="6906" w:hanging="180"/>
      </w:pPr>
    </w:lvl>
    <w:lvl w:ilvl="6" w:tplc="0409000F" w:tentative="1">
      <w:start w:val="1"/>
      <w:numFmt w:val="decimal"/>
      <w:lvlText w:val="%7."/>
      <w:lvlJc w:val="left"/>
      <w:pPr>
        <w:ind w:left="7626" w:hanging="360"/>
      </w:pPr>
    </w:lvl>
    <w:lvl w:ilvl="7" w:tplc="04090019" w:tentative="1">
      <w:start w:val="1"/>
      <w:numFmt w:val="lowerLetter"/>
      <w:lvlText w:val="%8."/>
      <w:lvlJc w:val="left"/>
      <w:pPr>
        <w:ind w:left="8346" w:hanging="360"/>
      </w:pPr>
    </w:lvl>
    <w:lvl w:ilvl="8" w:tplc="0409001B" w:tentative="1">
      <w:start w:val="1"/>
      <w:numFmt w:val="lowerRoman"/>
      <w:lvlText w:val="%9."/>
      <w:lvlJc w:val="right"/>
      <w:pPr>
        <w:ind w:left="9066" w:hanging="180"/>
      </w:pPr>
    </w:lvl>
  </w:abstractNum>
  <w:abstractNum w:abstractNumId="14" w15:restartNumberingAfterBreak="0">
    <w:nsid w:val="6DCA3E1D"/>
    <w:multiLevelType w:val="hybridMultilevel"/>
    <w:tmpl w:val="60341784"/>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5" w15:restartNumberingAfterBreak="0">
    <w:nsid w:val="7B8025DE"/>
    <w:multiLevelType w:val="hybridMultilevel"/>
    <w:tmpl w:val="77C2D5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BE7313"/>
    <w:multiLevelType w:val="hybridMultilevel"/>
    <w:tmpl w:val="A2A420C4"/>
    <w:lvl w:ilvl="0" w:tplc="CF2A1FA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4"/>
  </w:num>
  <w:num w:numId="3">
    <w:abstractNumId w:val="3"/>
  </w:num>
  <w:num w:numId="4">
    <w:abstractNumId w:val="1"/>
  </w:num>
  <w:num w:numId="5">
    <w:abstractNumId w:val="8"/>
  </w:num>
  <w:num w:numId="6">
    <w:abstractNumId w:val="6"/>
  </w:num>
  <w:num w:numId="7">
    <w:abstractNumId w:val="9"/>
  </w:num>
  <w:num w:numId="8">
    <w:abstractNumId w:val="11"/>
  </w:num>
  <w:num w:numId="9">
    <w:abstractNumId w:val="16"/>
  </w:num>
  <w:num w:numId="10">
    <w:abstractNumId w:val="5"/>
  </w:num>
  <w:num w:numId="11">
    <w:abstractNumId w:val="13"/>
  </w:num>
  <w:num w:numId="12">
    <w:abstractNumId w:val="7"/>
  </w:num>
  <w:num w:numId="13">
    <w:abstractNumId w:val="0"/>
  </w:num>
  <w:num w:numId="14">
    <w:abstractNumId w:val="4"/>
  </w:num>
  <w:num w:numId="15">
    <w:abstractNumId w:val="12"/>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6C"/>
    <w:rsid w:val="00003478"/>
    <w:rsid w:val="00005240"/>
    <w:rsid w:val="0001265F"/>
    <w:rsid w:val="00023C8C"/>
    <w:rsid w:val="00027BCD"/>
    <w:rsid w:val="00027F7F"/>
    <w:rsid w:val="00036BC6"/>
    <w:rsid w:val="00064368"/>
    <w:rsid w:val="000749D9"/>
    <w:rsid w:val="000963E8"/>
    <w:rsid w:val="000A1913"/>
    <w:rsid w:val="000A6047"/>
    <w:rsid w:val="000B7B9B"/>
    <w:rsid w:val="000C5E85"/>
    <w:rsid w:val="000D2941"/>
    <w:rsid w:val="000D7E2A"/>
    <w:rsid w:val="000E48AC"/>
    <w:rsid w:val="0011695D"/>
    <w:rsid w:val="00126484"/>
    <w:rsid w:val="00132B0E"/>
    <w:rsid w:val="00134D98"/>
    <w:rsid w:val="00135ED9"/>
    <w:rsid w:val="001407B5"/>
    <w:rsid w:val="0014390E"/>
    <w:rsid w:val="00151F71"/>
    <w:rsid w:val="001527B6"/>
    <w:rsid w:val="00160E43"/>
    <w:rsid w:val="00164D73"/>
    <w:rsid w:val="00165A99"/>
    <w:rsid w:val="00167187"/>
    <w:rsid w:val="001703EC"/>
    <w:rsid w:val="00170A13"/>
    <w:rsid w:val="001724BB"/>
    <w:rsid w:val="001766A3"/>
    <w:rsid w:val="001B03AC"/>
    <w:rsid w:val="001D3871"/>
    <w:rsid w:val="001D4A5C"/>
    <w:rsid w:val="001D52F4"/>
    <w:rsid w:val="001D75C9"/>
    <w:rsid w:val="001D7DD8"/>
    <w:rsid w:val="001F30BF"/>
    <w:rsid w:val="001F489D"/>
    <w:rsid w:val="001F50EF"/>
    <w:rsid w:val="001F597F"/>
    <w:rsid w:val="001F7928"/>
    <w:rsid w:val="002019F6"/>
    <w:rsid w:val="00204129"/>
    <w:rsid w:val="0022027F"/>
    <w:rsid w:val="00222F77"/>
    <w:rsid w:val="00227A6E"/>
    <w:rsid w:val="00230CA8"/>
    <w:rsid w:val="00244970"/>
    <w:rsid w:val="00245532"/>
    <w:rsid w:val="00253030"/>
    <w:rsid w:val="00257F5B"/>
    <w:rsid w:val="002610B1"/>
    <w:rsid w:val="002702DE"/>
    <w:rsid w:val="002823C2"/>
    <w:rsid w:val="002845A5"/>
    <w:rsid w:val="002A64EE"/>
    <w:rsid w:val="002B10A2"/>
    <w:rsid w:val="002B6CAE"/>
    <w:rsid w:val="002C7605"/>
    <w:rsid w:val="002E09C5"/>
    <w:rsid w:val="002E09CF"/>
    <w:rsid w:val="002E1B58"/>
    <w:rsid w:val="002E1CAC"/>
    <w:rsid w:val="002F7AA5"/>
    <w:rsid w:val="003058A4"/>
    <w:rsid w:val="00307136"/>
    <w:rsid w:val="00321C5B"/>
    <w:rsid w:val="0032757E"/>
    <w:rsid w:val="0033705D"/>
    <w:rsid w:val="0034592A"/>
    <w:rsid w:val="00345D7A"/>
    <w:rsid w:val="003517AA"/>
    <w:rsid w:val="00357FE7"/>
    <w:rsid w:val="00360DA1"/>
    <w:rsid w:val="00360DB1"/>
    <w:rsid w:val="00376795"/>
    <w:rsid w:val="00376DA3"/>
    <w:rsid w:val="003776F5"/>
    <w:rsid w:val="003822AB"/>
    <w:rsid w:val="003909F2"/>
    <w:rsid w:val="00391C5F"/>
    <w:rsid w:val="003A1A3C"/>
    <w:rsid w:val="003A4023"/>
    <w:rsid w:val="003A638D"/>
    <w:rsid w:val="003B6DD9"/>
    <w:rsid w:val="003D0C24"/>
    <w:rsid w:val="003D4ED3"/>
    <w:rsid w:val="003E3619"/>
    <w:rsid w:val="003F216E"/>
    <w:rsid w:val="004014F2"/>
    <w:rsid w:val="004160FD"/>
    <w:rsid w:val="004416FB"/>
    <w:rsid w:val="0045352C"/>
    <w:rsid w:val="004535F5"/>
    <w:rsid w:val="00457780"/>
    <w:rsid w:val="00481F1C"/>
    <w:rsid w:val="00483DD8"/>
    <w:rsid w:val="00487618"/>
    <w:rsid w:val="00491341"/>
    <w:rsid w:val="00491B68"/>
    <w:rsid w:val="004A6CD5"/>
    <w:rsid w:val="004B1B37"/>
    <w:rsid w:val="004B7930"/>
    <w:rsid w:val="004D3869"/>
    <w:rsid w:val="004F48BF"/>
    <w:rsid w:val="00501D6D"/>
    <w:rsid w:val="00504421"/>
    <w:rsid w:val="00504AD2"/>
    <w:rsid w:val="0050524E"/>
    <w:rsid w:val="00505532"/>
    <w:rsid w:val="00514E7E"/>
    <w:rsid w:val="0051622C"/>
    <w:rsid w:val="0054090F"/>
    <w:rsid w:val="00543F4C"/>
    <w:rsid w:val="00561062"/>
    <w:rsid w:val="00571678"/>
    <w:rsid w:val="00574F46"/>
    <w:rsid w:val="0058158E"/>
    <w:rsid w:val="005826F0"/>
    <w:rsid w:val="005871C7"/>
    <w:rsid w:val="00590C00"/>
    <w:rsid w:val="00594C1A"/>
    <w:rsid w:val="005A2CA9"/>
    <w:rsid w:val="005B4493"/>
    <w:rsid w:val="005B627E"/>
    <w:rsid w:val="005C252C"/>
    <w:rsid w:val="005E08D3"/>
    <w:rsid w:val="005F3BD0"/>
    <w:rsid w:val="00612494"/>
    <w:rsid w:val="00612D16"/>
    <w:rsid w:val="00613E06"/>
    <w:rsid w:val="00614E2F"/>
    <w:rsid w:val="00623286"/>
    <w:rsid w:val="00627377"/>
    <w:rsid w:val="006444E4"/>
    <w:rsid w:val="006454E3"/>
    <w:rsid w:val="00650752"/>
    <w:rsid w:val="0065139C"/>
    <w:rsid w:val="00662FCB"/>
    <w:rsid w:val="00672AEF"/>
    <w:rsid w:val="00673961"/>
    <w:rsid w:val="0069005E"/>
    <w:rsid w:val="006A096E"/>
    <w:rsid w:val="006A4BD2"/>
    <w:rsid w:val="006B3927"/>
    <w:rsid w:val="006B4999"/>
    <w:rsid w:val="006B51A6"/>
    <w:rsid w:val="006B5C7B"/>
    <w:rsid w:val="006B6AED"/>
    <w:rsid w:val="006C1D4B"/>
    <w:rsid w:val="006C7BE0"/>
    <w:rsid w:val="006D083D"/>
    <w:rsid w:val="006E05F2"/>
    <w:rsid w:val="006F291C"/>
    <w:rsid w:val="006F5153"/>
    <w:rsid w:val="00706491"/>
    <w:rsid w:val="00714E03"/>
    <w:rsid w:val="0071569E"/>
    <w:rsid w:val="007212C2"/>
    <w:rsid w:val="007412B8"/>
    <w:rsid w:val="00741D24"/>
    <w:rsid w:val="0075293F"/>
    <w:rsid w:val="00761563"/>
    <w:rsid w:val="00770AB8"/>
    <w:rsid w:val="00771C99"/>
    <w:rsid w:val="00774114"/>
    <w:rsid w:val="007748E4"/>
    <w:rsid w:val="00796068"/>
    <w:rsid w:val="007970E0"/>
    <w:rsid w:val="007A05F1"/>
    <w:rsid w:val="007A1BC5"/>
    <w:rsid w:val="007A3131"/>
    <w:rsid w:val="007A3E7A"/>
    <w:rsid w:val="007A6D7E"/>
    <w:rsid w:val="007C3242"/>
    <w:rsid w:val="007C7A6B"/>
    <w:rsid w:val="007D5F54"/>
    <w:rsid w:val="007E35B2"/>
    <w:rsid w:val="008063BD"/>
    <w:rsid w:val="00814DC7"/>
    <w:rsid w:val="00814E2F"/>
    <w:rsid w:val="00817DB3"/>
    <w:rsid w:val="008374AE"/>
    <w:rsid w:val="00840AA0"/>
    <w:rsid w:val="00841D03"/>
    <w:rsid w:val="008A55F9"/>
    <w:rsid w:val="008C2645"/>
    <w:rsid w:val="009017B3"/>
    <w:rsid w:val="00916ABB"/>
    <w:rsid w:val="009233C9"/>
    <w:rsid w:val="009258C0"/>
    <w:rsid w:val="00945092"/>
    <w:rsid w:val="00945839"/>
    <w:rsid w:val="0094662E"/>
    <w:rsid w:val="0097348F"/>
    <w:rsid w:val="009800A0"/>
    <w:rsid w:val="009802B2"/>
    <w:rsid w:val="009854AF"/>
    <w:rsid w:val="009938A6"/>
    <w:rsid w:val="009A47D9"/>
    <w:rsid w:val="009B5519"/>
    <w:rsid w:val="009D7FE0"/>
    <w:rsid w:val="00A044C9"/>
    <w:rsid w:val="00A10DA2"/>
    <w:rsid w:val="00A14F71"/>
    <w:rsid w:val="00A20C0D"/>
    <w:rsid w:val="00A35F22"/>
    <w:rsid w:val="00A4044F"/>
    <w:rsid w:val="00A405F5"/>
    <w:rsid w:val="00A4251E"/>
    <w:rsid w:val="00A5479A"/>
    <w:rsid w:val="00A56F8F"/>
    <w:rsid w:val="00A57104"/>
    <w:rsid w:val="00A57337"/>
    <w:rsid w:val="00A90982"/>
    <w:rsid w:val="00A94F7B"/>
    <w:rsid w:val="00AA6BAA"/>
    <w:rsid w:val="00AB1ED5"/>
    <w:rsid w:val="00AB399B"/>
    <w:rsid w:val="00AC66F7"/>
    <w:rsid w:val="00AD0F32"/>
    <w:rsid w:val="00AE4289"/>
    <w:rsid w:val="00AF4114"/>
    <w:rsid w:val="00AF62EF"/>
    <w:rsid w:val="00B01528"/>
    <w:rsid w:val="00B015CD"/>
    <w:rsid w:val="00B024AE"/>
    <w:rsid w:val="00B06E2D"/>
    <w:rsid w:val="00B07764"/>
    <w:rsid w:val="00B11DF8"/>
    <w:rsid w:val="00B158D4"/>
    <w:rsid w:val="00B34159"/>
    <w:rsid w:val="00B356E5"/>
    <w:rsid w:val="00B83A0E"/>
    <w:rsid w:val="00B85CFA"/>
    <w:rsid w:val="00B9671C"/>
    <w:rsid w:val="00BA4332"/>
    <w:rsid w:val="00BA4E37"/>
    <w:rsid w:val="00BA76A0"/>
    <w:rsid w:val="00BB40A5"/>
    <w:rsid w:val="00BC155B"/>
    <w:rsid w:val="00BC42FC"/>
    <w:rsid w:val="00BD2E2E"/>
    <w:rsid w:val="00BD63FA"/>
    <w:rsid w:val="00BF01C8"/>
    <w:rsid w:val="00BF1805"/>
    <w:rsid w:val="00C00AF7"/>
    <w:rsid w:val="00C15194"/>
    <w:rsid w:val="00C1625E"/>
    <w:rsid w:val="00C16C11"/>
    <w:rsid w:val="00C4361C"/>
    <w:rsid w:val="00C53D4C"/>
    <w:rsid w:val="00C55888"/>
    <w:rsid w:val="00C71667"/>
    <w:rsid w:val="00C7280F"/>
    <w:rsid w:val="00C72BF0"/>
    <w:rsid w:val="00C80DFB"/>
    <w:rsid w:val="00C84633"/>
    <w:rsid w:val="00C91886"/>
    <w:rsid w:val="00CA3313"/>
    <w:rsid w:val="00CB0C7E"/>
    <w:rsid w:val="00CB669F"/>
    <w:rsid w:val="00CD10DC"/>
    <w:rsid w:val="00CE0B93"/>
    <w:rsid w:val="00CE3851"/>
    <w:rsid w:val="00CF1CD4"/>
    <w:rsid w:val="00D015BE"/>
    <w:rsid w:val="00D03421"/>
    <w:rsid w:val="00D03632"/>
    <w:rsid w:val="00D23C17"/>
    <w:rsid w:val="00D268FE"/>
    <w:rsid w:val="00D31DE5"/>
    <w:rsid w:val="00D3339E"/>
    <w:rsid w:val="00D53E53"/>
    <w:rsid w:val="00D56A86"/>
    <w:rsid w:val="00D6551B"/>
    <w:rsid w:val="00D75D79"/>
    <w:rsid w:val="00D769EE"/>
    <w:rsid w:val="00DA2952"/>
    <w:rsid w:val="00DA7C7B"/>
    <w:rsid w:val="00DB5473"/>
    <w:rsid w:val="00DC30C4"/>
    <w:rsid w:val="00DD2F25"/>
    <w:rsid w:val="00DE0C8E"/>
    <w:rsid w:val="00E024FB"/>
    <w:rsid w:val="00E2276C"/>
    <w:rsid w:val="00E2556B"/>
    <w:rsid w:val="00E25623"/>
    <w:rsid w:val="00E27C79"/>
    <w:rsid w:val="00E305C3"/>
    <w:rsid w:val="00E347E7"/>
    <w:rsid w:val="00E3761C"/>
    <w:rsid w:val="00E4223C"/>
    <w:rsid w:val="00E457B9"/>
    <w:rsid w:val="00E62539"/>
    <w:rsid w:val="00E64779"/>
    <w:rsid w:val="00E75887"/>
    <w:rsid w:val="00E76CEE"/>
    <w:rsid w:val="00E91A91"/>
    <w:rsid w:val="00E924D0"/>
    <w:rsid w:val="00E96359"/>
    <w:rsid w:val="00EA554B"/>
    <w:rsid w:val="00EB3F12"/>
    <w:rsid w:val="00EC6401"/>
    <w:rsid w:val="00EE0E2E"/>
    <w:rsid w:val="00EF1110"/>
    <w:rsid w:val="00F107AC"/>
    <w:rsid w:val="00F11268"/>
    <w:rsid w:val="00F126C8"/>
    <w:rsid w:val="00F13E70"/>
    <w:rsid w:val="00F3696F"/>
    <w:rsid w:val="00F36E90"/>
    <w:rsid w:val="00F5540A"/>
    <w:rsid w:val="00F67A0E"/>
    <w:rsid w:val="00F72E76"/>
    <w:rsid w:val="00F74780"/>
    <w:rsid w:val="00F766B0"/>
    <w:rsid w:val="00F82199"/>
    <w:rsid w:val="00F84592"/>
    <w:rsid w:val="00F90F72"/>
    <w:rsid w:val="00F95A9C"/>
    <w:rsid w:val="00FA08C4"/>
    <w:rsid w:val="00FA5266"/>
    <w:rsid w:val="00FB250F"/>
    <w:rsid w:val="00FB30EE"/>
    <w:rsid w:val="00FB349F"/>
    <w:rsid w:val="00FB70AD"/>
    <w:rsid w:val="00FD3991"/>
    <w:rsid w:val="00FE3366"/>
    <w:rsid w:val="00FE6BC5"/>
    <w:rsid w:val="00FF5F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BE732"/>
  <w15:docId w15:val="{B5EE483E-35B1-4028-8085-95B4D5B2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76C"/>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r Char2,Body Text Char1,Body of text"/>
    <w:basedOn w:val="Normal"/>
    <w:link w:val="ListParagraphChar"/>
    <w:uiPriority w:val="34"/>
    <w:qFormat/>
    <w:rsid w:val="00E2276C"/>
    <w:pPr>
      <w:ind w:left="720"/>
      <w:contextualSpacing/>
    </w:pPr>
  </w:style>
  <w:style w:type="character" w:customStyle="1" w:styleId="ListParagraphChar">
    <w:name w:val="List Paragraph Char"/>
    <w:aliases w:val="Char Char2 Char,Body Text Char1 Char,Body of text Char"/>
    <w:link w:val="ListParagraph"/>
    <w:uiPriority w:val="34"/>
    <w:rsid w:val="00E2276C"/>
    <w:rPr>
      <w:rFonts w:ascii="Calibri" w:eastAsia="Calibri" w:hAnsi="Calibri" w:cs="Times New Roman"/>
      <w:lang w:val="en-US"/>
    </w:rPr>
  </w:style>
  <w:style w:type="character" w:styleId="CommentReference">
    <w:name w:val="annotation reference"/>
    <w:basedOn w:val="DefaultParagraphFont"/>
    <w:uiPriority w:val="99"/>
    <w:semiHidden/>
    <w:unhideWhenUsed/>
    <w:rsid w:val="00E2276C"/>
    <w:rPr>
      <w:sz w:val="16"/>
      <w:szCs w:val="16"/>
    </w:rPr>
  </w:style>
  <w:style w:type="paragraph" w:styleId="CommentText">
    <w:name w:val="annotation text"/>
    <w:basedOn w:val="Normal"/>
    <w:link w:val="CommentTextChar"/>
    <w:uiPriority w:val="99"/>
    <w:semiHidden/>
    <w:unhideWhenUsed/>
    <w:rsid w:val="00E2276C"/>
    <w:pPr>
      <w:spacing w:after="160" w:line="240" w:lineRule="auto"/>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E2276C"/>
    <w:rPr>
      <w:sz w:val="20"/>
      <w:szCs w:val="20"/>
      <w:lang w:val="en-GB"/>
    </w:rPr>
  </w:style>
  <w:style w:type="table" w:styleId="TableGrid">
    <w:name w:val="Table Grid"/>
    <w:basedOn w:val="TableNormal"/>
    <w:uiPriority w:val="39"/>
    <w:rsid w:val="009A4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5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55F9"/>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8A55F9"/>
    <w:rPr>
      <w:vertAlign w:val="superscript"/>
    </w:rPr>
  </w:style>
  <w:style w:type="paragraph" w:styleId="Header">
    <w:name w:val="header"/>
    <w:basedOn w:val="Normal"/>
    <w:link w:val="HeaderChar"/>
    <w:uiPriority w:val="99"/>
    <w:unhideWhenUsed/>
    <w:rsid w:val="00C72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BF0"/>
    <w:rPr>
      <w:rFonts w:ascii="Calibri" w:eastAsia="Calibri" w:hAnsi="Calibri" w:cs="Times New Roman"/>
      <w:lang w:val="en-US"/>
    </w:rPr>
  </w:style>
  <w:style w:type="paragraph" w:styleId="Footer">
    <w:name w:val="footer"/>
    <w:basedOn w:val="Normal"/>
    <w:link w:val="FooterChar"/>
    <w:uiPriority w:val="99"/>
    <w:unhideWhenUsed/>
    <w:rsid w:val="00C72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BF0"/>
    <w:rPr>
      <w:rFonts w:ascii="Calibri" w:eastAsia="Calibri" w:hAnsi="Calibri" w:cs="Times New Roman"/>
      <w:lang w:val="en-US"/>
    </w:rPr>
  </w:style>
  <w:style w:type="character" w:styleId="Hyperlink">
    <w:name w:val="Hyperlink"/>
    <w:basedOn w:val="DefaultParagraphFont"/>
    <w:uiPriority w:val="99"/>
    <w:unhideWhenUsed/>
    <w:rsid w:val="003D4ED3"/>
    <w:rPr>
      <w:color w:val="0563C1" w:themeColor="hyperlink"/>
      <w:u w:val="single"/>
    </w:rPr>
  </w:style>
  <w:style w:type="paragraph" w:styleId="BalloonText">
    <w:name w:val="Balloon Text"/>
    <w:basedOn w:val="Normal"/>
    <w:link w:val="BalloonTextChar"/>
    <w:uiPriority w:val="99"/>
    <w:semiHidden/>
    <w:unhideWhenUsed/>
    <w:rsid w:val="00B35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6E5"/>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376795"/>
    <w:pPr>
      <w:spacing w:after="200"/>
    </w:pPr>
    <w:rPr>
      <w:rFonts w:ascii="Calibri" w:eastAsia="Calibri" w:hAnsi="Calibri" w:cs="Times New Roman"/>
      <w:b/>
      <w:bCs/>
      <w:lang w:val="en-US"/>
    </w:rPr>
  </w:style>
  <w:style w:type="character" w:customStyle="1" w:styleId="CommentSubjectChar">
    <w:name w:val="Comment Subject Char"/>
    <w:basedOn w:val="CommentTextChar"/>
    <w:link w:val="CommentSubject"/>
    <w:uiPriority w:val="99"/>
    <w:semiHidden/>
    <w:rsid w:val="00376795"/>
    <w:rPr>
      <w:rFonts w:ascii="Calibri" w:eastAsia="Calibri" w:hAnsi="Calibri" w:cs="Times New Roman"/>
      <w:b/>
      <w:bCs/>
      <w:sz w:val="20"/>
      <w:szCs w:val="20"/>
      <w:lang w:val="en-US"/>
    </w:rPr>
  </w:style>
  <w:style w:type="paragraph" w:styleId="Revision">
    <w:name w:val="Revision"/>
    <w:hidden/>
    <w:uiPriority w:val="99"/>
    <w:semiHidden/>
    <w:rsid w:val="00376795"/>
    <w:pPr>
      <w:spacing w:after="0" w:line="240" w:lineRule="auto"/>
    </w:pPr>
    <w:rPr>
      <w:rFonts w:ascii="Calibri" w:eastAsia="Calibri" w:hAnsi="Calibri" w:cs="Times New Roman"/>
      <w:lang w:val="en-US"/>
    </w:rPr>
  </w:style>
  <w:style w:type="paragraph" w:styleId="ListBullet">
    <w:name w:val="List Bullet"/>
    <w:basedOn w:val="Normal"/>
    <w:uiPriority w:val="99"/>
    <w:unhideWhenUsed/>
    <w:rsid w:val="001F30BF"/>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644DF-796B-4037-89EA-F7D0FA4C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3854</Words>
  <Characters>21970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Willia Gusman</dc:creator>
  <cp:lastModifiedBy>Edy Witono</cp:lastModifiedBy>
  <cp:revision>2</cp:revision>
  <cp:lastPrinted>2018-10-03T02:09:00Z</cp:lastPrinted>
  <dcterms:created xsi:type="dcterms:W3CDTF">2019-07-02T15:21:00Z</dcterms:created>
  <dcterms:modified xsi:type="dcterms:W3CDTF">2019-07-02T15:21:00Z</dcterms:modified>
</cp:coreProperties>
</file>